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EDFAF" w14:textId="77777777" w:rsidR="00B61801" w:rsidRDefault="00B61801" w:rsidP="00B61801">
      <w:pPr>
        <w:pStyle w:val="Nagwek"/>
        <w:jc w:val="right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C880C25" wp14:editId="3A46E3E6">
            <wp:simplePos x="0" y="0"/>
            <wp:positionH relativeFrom="column">
              <wp:posOffset>4037330</wp:posOffset>
            </wp:positionH>
            <wp:positionV relativeFrom="paragraph">
              <wp:posOffset>-378156</wp:posOffset>
            </wp:positionV>
            <wp:extent cx="2080895" cy="666115"/>
            <wp:effectExtent l="0" t="0" r="0" b="63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_RGB_Logo_EU_RGB-1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CA1BD27" wp14:editId="73E26FC2">
            <wp:simplePos x="0" y="0"/>
            <wp:positionH relativeFrom="column">
              <wp:posOffset>2494915</wp:posOffset>
            </wp:positionH>
            <wp:positionV relativeFrom="paragraph">
              <wp:posOffset>-448614</wp:posOffset>
            </wp:positionV>
            <wp:extent cx="818515" cy="818515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d_beztł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0E66993" wp14:editId="326D0F3C">
            <wp:simplePos x="0" y="0"/>
            <wp:positionH relativeFrom="column">
              <wp:posOffset>-184785</wp:posOffset>
            </wp:positionH>
            <wp:positionV relativeFrom="paragraph">
              <wp:posOffset>-413081</wp:posOffset>
            </wp:positionV>
            <wp:extent cx="1778635" cy="75057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R 2023-202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73C8B7" w14:textId="100CB0F1" w:rsidR="008E2DC3" w:rsidRDefault="008E2DC3" w:rsidP="00201B2A">
      <w:pPr>
        <w:pStyle w:val="Nagwek1"/>
        <w:jc w:val="center"/>
      </w:pPr>
    </w:p>
    <w:p w14:paraId="728ADC62" w14:textId="0FD3FB88" w:rsidR="00201B2A" w:rsidRPr="001B7308" w:rsidRDefault="00336F5E" w:rsidP="00201B2A">
      <w:pPr>
        <w:pStyle w:val="Nagwek1"/>
        <w:jc w:val="center"/>
        <w:rPr>
          <w:rFonts w:cstheme="majorHAnsi"/>
          <w:b/>
          <w:bCs/>
          <w:color w:val="002060"/>
          <w:sz w:val="28"/>
          <w:szCs w:val="28"/>
        </w:rPr>
      </w:pPr>
      <w:r w:rsidRPr="001B7308">
        <w:rPr>
          <w:rFonts w:cstheme="majorHAnsi"/>
          <w:b/>
          <w:bCs/>
          <w:color w:val="002060"/>
          <w:sz w:val="28"/>
          <w:szCs w:val="28"/>
        </w:rPr>
        <w:t>Procedury</w:t>
      </w:r>
      <w:r w:rsidR="00201B2A" w:rsidRPr="001B7308">
        <w:rPr>
          <w:rFonts w:cstheme="majorHAnsi"/>
          <w:b/>
          <w:bCs/>
          <w:color w:val="002060"/>
          <w:sz w:val="28"/>
          <w:szCs w:val="28"/>
        </w:rPr>
        <w:t xml:space="preserve"> </w:t>
      </w:r>
      <w:r w:rsidRPr="001B7308">
        <w:rPr>
          <w:rFonts w:cstheme="majorHAnsi"/>
          <w:b/>
          <w:bCs/>
          <w:color w:val="002060"/>
          <w:sz w:val="28"/>
          <w:szCs w:val="28"/>
        </w:rPr>
        <w:t xml:space="preserve">oceny wniosków o powierzenie grantów oraz wyboru </w:t>
      </w:r>
      <w:proofErr w:type="spellStart"/>
      <w:r w:rsidRPr="001B7308">
        <w:rPr>
          <w:rFonts w:cstheme="majorHAnsi"/>
          <w:b/>
          <w:bCs/>
          <w:color w:val="002060"/>
          <w:sz w:val="28"/>
          <w:szCs w:val="28"/>
        </w:rPr>
        <w:t>G</w:t>
      </w:r>
      <w:r w:rsidR="00201B2A" w:rsidRPr="001B7308">
        <w:rPr>
          <w:rFonts w:cstheme="majorHAnsi"/>
          <w:b/>
          <w:bCs/>
          <w:color w:val="002060"/>
          <w:sz w:val="28"/>
          <w:szCs w:val="28"/>
        </w:rPr>
        <w:t>rantobiorców</w:t>
      </w:r>
      <w:proofErr w:type="spellEnd"/>
    </w:p>
    <w:p w14:paraId="543589AC" w14:textId="77777777" w:rsidR="00201B2A" w:rsidRPr="001B7308" w:rsidRDefault="00201B2A" w:rsidP="00201B2A">
      <w:pPr>
        <w:rPr>
          <w:rFonts w:asciiTheme="majorHAnsi" w:hAnsiTheme="majorHAnsi" w:cstheme="majorHAnsi"/>
          <w:b/>
          <w:bCs/>
          <w:color w:val="002060"/>
        </w:rPr>
      </w:pPr>
    </w:p>
    <w:p w14:paraId="24EF5EE2" w14:textId="77777777" w:rsidR="00201B2A" w:rsidRPr="001B7308" w:rsidRDefault="00201B2A" w:rsidP="000958DB">
      <w:pPr>
        <w:pStyle w:val="Nagwek2"/>
        <w:rPr>
          <w:rFonts w:cstheme="majorHAnsi"/>
          <w:color w:val="002060"/>
          <w:sz w:val="24"/>
          <w:szCs w:val="24"/>
        </w:rPr>
      </w:pPr>
      <w:bookmarkStart w:id="0" w:name="_Toc157374432"/>
      <w:r w:rsidRPr="001B7308">
        <w:rPr>
          <w:rFonts w:cstheme="majorHAnsi"/>
          <w:color w:val="002060"/>
          <w:sz w:val="24"/>
          <w:szCs w:val="24"/>
        </w:rPr>
        <w:t>Zakres procedur</w:t>
      </w:r>
      <w:bookmarkEnd w:id="0"/>
    </w:p>
    <w:p w14:paraId="0E17BDF3" w14:textId="77777777" w:rsidR="00201B2A" w:rsidRPr="001B7308" w:rsidRDefault="00201B2A" w:rsidP="00201B2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§1</w:t>
      </w:r>
    </w:p>
    <w:p w14:paraId="3FDECF72" w14:textId="0BDCD6C4" w:rsidR="00201B2A" w:rsidRPr="001B7308" w:rsidRDefault="00201B2A" w:rsidP="00201B2A">
      <w:pPr>
        <w:pStyle w:val="Akapitzlist"/>
        <w:numPr>
          <w:ilvl w:val="0"/>
          <w:numId w:val="1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Procedury obejmują proces przeprowadzenia</w:t>
      </w:r>
      <w:r w:rsidR="00AE7779" w:rsidRPr="001B7308">
        <w:rPr>
          <w:rFonts w:asciiTheme="majorHAnsi" w:hAnsiTheme="majorHAnsi" w:cstheme="majorHAnsi"/>
        </w:rPr>
        <w:t xml:space="preserve"> naboru</w:t>
      </w:r>
      <w:r w:rsidRPr="001B7308">
        <w:rPr>
          <w:rFonts w:asciiTheme="majorHAnsi" w:hAnsiTheme="majorHAnsi" w:cstheme="majorHAnsi"/>
        </w:rPr>
        <w:t xml:space="preserve">, oceny i wyboru </w:t>
      </w:r>
      <w:proofErr w:type="spellStart"/>
      <w:r w:rsidR="00F716C9" w:rsidRPr="001B7308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>.</w:t>
      </w:r>
    </w:p>
    <w:p w14:paraId="61C91CC8" w14:textId="77777777" w:rsidR="00201B2A" w:rsidRPr="001B7308" w:rsidRDefault="00201B2A" w:rsidP="000958DB">
      <w:pPr>
        <w:pStyle w:val="Nagwek2"/>
        <w:rPr>
          <w:rFonts w:cstheme="majorHAnsi"/>
          <w:color w:val="002060"/>
          <w:sz w:val="24"/>
          <w:szCs w:val="24"/>
        </w:rPr>
      </w:pPr>
      <w:bookmarkStart w:id="1" w:name="_Toc157374433"/>
      <w:r w:rsidRPr="001B7308">
        <w:rPr>
          <w:rFonts w:cstheme="majorHAnsi"/>
          <w:color w:val="002060"/>
          <w:sz w:val="24"/>
          <w:szCs w:val="24"/>
        </w:rPr>
        <w:t>Podstawy prawne</w:t>
      </w:r>
      <w:bookmarkEnd w:id="1"/>
    </w:p>
    <w:p w14:paraId="7B6212B9" w14:textId="77777777" w:rsidR="00201B2A" w:rsidRPr="001B7308" w:rsidRDefault="00201B2A" w:rsidP="00201B2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§2</w:t>
      </w:r>
    </w:p>
    <w:p w14:paraId="7C753CE3" w14:textId="77777777" w:rsidR="00201B2A" w:rsidRPr="001B7308" w:rsidRDefault="00201B2A" w:rsidP="001B7308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Rozporządzenie 2021/1060 – rozporządzenie Parlamentu Europejskiego i Rady (UE) 20211060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</w:t>
      </w:r>
      <w:r w:rsidR="00EF7BD1" w:rsidRPr="001B7308">
        <w:rPr>
          <w:rFonts w:asciiTheme="majorHAnsi" w:hAnsiTheme="majorHAnsi" w:cstheme="majorHAnsi"/>
        </w:rPr>
        <w:t xml:space="preserve">.06.2021, str. 159, z </w:t>
      </w:r>
      <w:proofErr w:type="spellStart"/>
      <w:r w:rsidR="00EF7BD1" w:rsidRPr="001B7308">
        <w:rPr>
          <w:rFonts w:asciiTheme="majorHAnsi" w:hAnsiTheme="majorHAnsi" w:cstheme="majorHAnsi"/>
        </w:rPr>
        <w:t>późn</w:t>
      </w:r>
      <w:proofErr w:type="spellEnd"/>
      <w:r w:rsidR="00EF7BD1" w:rsidRPr="001B7308">
        <w:rPr>
          <w:rFonts w:asciiTheme="majorHAnsi" w:hAnsiTheme="majorHAnsi" w:cstheme="majorHAnsi"/>
        </w:rPr>
        <w:t>. zm.</w:t>
      </w:r>
      <w:r w:rsidRPr="001B7308">
        <w:rPr>
          <w:rFonts w:asciiTheme="majorHAnsi" w:hAnsiTheme="majorHAnsi" w:cstheme="majorHAnsi"/>
        </w:rPr>
        <w:t>);</w:t>
      </w:r>
    </w:p>
    <w:p w14:paraId="38ADD012" w14:textId="77777777" w:rsidR="00201B2A" w:rsidRPr="001B7308" w:rsidRDefault="00201B2A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Ustawa RLKS – ustawa z dnia 20 lutego 2015 r. o rozwoju lokalnym z udziałem lokalnej społeczności</w:t>
      </w:r>
      <w:r w:rsidR="003D3FC6" w:rsidRPr="001B7308">
        <w:rPr>
          <w:rFonts w:asciiTheme="majorHAnsi" w:hAnsiTheme="majorHAnsi" w:cstheme="majorHAnsi"/>
        </w:rPr>
        <w:t xml:space="preserve"> (Dz. U. z 2023 r. poz. 1554 z późn.zm.)</w:t>
      </w:r>
      <w:r w:rsidRPr="001B7308">
        <w:rPr>
          <w:rFonts w:asciiTheme="majorHAnsi" w:hAnsiTheme="majorHAnsi" w:cstheme="majorHAnsi"/>
        </w:rPr>
        <w:t>;</w:t>
      </w:r>
    </w:p>
    <w:p w14:paraId="7F1402E6" w14:textId="77777777" w:rsidR="00201B2A" w:rsidRPr="001B7308" w:rsidRDefault="00201B2A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Ustawa PS WPR – ustawa z dnia 8 lutego 2023 r. o Planie Strategicznym dla Wspólnej Polityki Rolnej na lata 2023–2027</w:t>
      </w:r>
      <w:r w:rsidR="003D3FC6" w:rsidRPr="001B7308">
        <w:rPr>
          <w:rFonts w:asciiTheme="majorHAnsi" w:hAnsiTheme="majorHAnsi" w:cstheme="majorHAnsi"/>
        </w:rPr>
        <w:t xml:space="preserve"> (Dz. U. z 2024 r. poz. 261  z </w:t>
      </w:r>
      <w:proofErr w:type="spellStart"/>
      <w:r w:rsidR="003D3FC6" w:rsidRPr="001B7308">
        <w:rPr>
          <w:rFonts w:asciiTheme="majorHAnsi" w:hAnsiTheme="majorHAnsi" w:cstheme="majorHAnsi"/>
        </w:rPr>
        <w:t>późn</w:t>
      </w:r>
      <w:proofErr w:type="spellEnd"/>
      <w:r w:rsidR="003D3FC6" w:rsidRPr="001B7308">
        <w:rPr>
          <w:rFonts w:asciiTheme="majorHAnsi" w:hAnsiTheme="majorHAnsi" w:cstheme="majorHAnsi"/>
        </w:rPr>
        <w:t>. zm.)</w:t>
      </w:r>
      <w:r w:rsidRPr="001B7308">
        <w:rPr>
          <w:rFonts w:asciiTheme="majorHAnsi" w:hAnsiTheme="majorHAnsi" w:cstheme="majorHAnsi"/>
        </w:rPr>
        <w:t>;</w:t>
      </w:r>
    </w:p>
    <w:p w14:paraId="3DC032E2" w14:textId="77777777" w:rsidR="00201B2A" w:rsidRPr="001B7308" w:rsidRDefault="00201B2A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Wytyczne podstawowe - Wytyczne podstawowe w zakresie pomocy finansowej w ramach Planu Strategicznego dla Wspólnej Polityki Rolnej na lata 2023–2027;</w:t>
      </w:r>
    </w:p>
    <w:p w14:paraId="116CCF5D" w14:textId="77777777" w:rsidR="00201B2A" w:rsidRPr="001B7308" w:rsidRDefault="00201B2A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Wytyczne szczegółowe wdrażanie LSR – Wytyczne szczegółowe w zakresie przyznawania i wypłaty pomocy finansowej w ramach Planu Strategicznego dla Wspólnej Polityki Rolnej na lata 2023–2027 dla interwencji I.13.1 LEADER/Rozwój Lokalny Kierowany przez Społeczność (RLKS);</w:t>
      </w:r>
    </w:p>
    <w:p w14:paraId="165BCC4C" w14:textId="77777777" w:rsidR="00201B2A" w:rsidRPr="001B7308" w:rsidRDefault="00201B2A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Wytyczne szczegółowe zarządzanie LSR - Wytyczne szczegółowe w zakresie przyznawania, wypłaty i zwrotu pomocy finansowej w ramach Planu Strategicznego dla Wspólnej Polityki Rolnej na lata 2023–2027 dla interwencji I.13.1 LEADER/Rozwój Lokalny Kierowany przez Społeczność (RLKS) – komponent Zarządzanie LSR;</w:t>
      </w:r>
    </w:p>
    <w:p w14:paraId="5C268CCF" w14:textId="77777777" w:rsidR="003915B5" w:rsidRPr="001B7308" w:rsidRDefault="003915B5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Wytyczne w zakresie zasad ustalania kwoty dostępnych środków w ramach niektórych interwencji Planu Strategicznego dla Wspólnej Polityki Rolnej na lata 2023–2027;</w:t>
      </w:r>
    </w:p>
    <w:p w14:paraId="4DF4D2CA" w14:textId="77777777" w:rsidR="003915B5" w:rsidRPr="001B7308" w:rsidRDefault="003915B5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Wytyczne szczegółowe w zakresie przygotowania i realizacji projektów grantowych w ramach Planu Strategicznego dla Wspólnej Polityki Rolnej na lata 2023–2027 dla interwencji I.13.1 LEADER/Rozwój Lokalny Kierowany przez Społeczność (RLKS) – komponent Wdrażanie LSR;</w:t>
      </w:r>
    </w:p>
    <w:p w14:paraId="4447774F" w14:textId="3D2062D1" w:rsidR="003915B5" w:rsidRPr="001B7308" w:rsidRDefault="003915B5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Wytyczne w zakresie niektórych zasad dokonywania wyboru operacji lub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przez lokalne grupy działania.  </w:t>
      </w:r>
    </w:p>
    <w:p w14:paraId="04237763" w14:textId="77777777" w:rsidR="003915B5" w:rsidRDefault="003915B5" w:rsidP="003915B5">
      <w:pPr>
        <w:rPr>
          <w:rFonts w:asciiTheme="majorHAnsi" w:hAnsiTheme="majorHAnsi" w:cstheme="majorHAnsi"/>
        </w:rPr>
      </w:pPr>
    </w:p>
    <w:p w14:paraId="7BD89F61" w14:textId="77777777" w:rsidR="001B7308" w:rsidRPr="001B7308" w:rsidRDefault="001B7308" w:rsidP="003915B5">
      <w:pPr>
        <w:rPr>
          <w:rFonts w:asciiTheme="majorHAnsi" w:hAnsiTheme="majorHAnsi" w:cstheme="majorHAnsi"/>
        </w:rPr>
      </w:pPr>
    </w:p>
    <w:p w14:paraId="5AB94B36" w14:textId="77777777" w:rsidR="00201B2A" w:rsidRPr="001B7308" w:rsidRDefault="00201B2A" w:rsidP="000958DB">
      <w:pPr>
        <w:pStyle w:val="Nagwek2"/>
        <w:rPr>
          <w:rFonts w:cstheme="majorHAnsi"/>
          <w:color w:val="002060"/>
          <w:sz w:val="24"/>
          <w:szCs w:val="24"/>
        </w:rPr>
      </w:pPr>
      <w:bookmarkStart w:id="2" w:name="_Toc157374434"/>
      <w:r w:rsidRPr="001B7308">
        <w:rPr>
          <w:rFonts w:cstheme="majorHAnsi"/>
          <w:color w:val="002060"/>
          <w:sz w:val="24"/>
          <w:szCs w:val="24"/>
        </w:rPr>
        <w:lastRenderedPageBreak/>
        <w:t>Skróty użyte w procedurach</w:t>
      </w:r>
      <w:bookmarkEnd w:id="2"/>
    </w:p>
    <w:p w14:paraId="11873B06" w14:textId="77777777" w:rsidR="00201B2A" w:rsidRPr="001B7308" w:rsidRDefault="00201B2A" w:rsidP="00201B2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§3</w:t>
      </w:r>
    </w:p>
    <w:p w14:paraId="3B83041C" w14:textId="152F3281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LGD – Lokalna Grupa Działania „Owocowy Szlak”</w:t>
      </w:r>
    </w:p>
    <w:p w14:paraId="2C417C6A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LSR – Lokalna Strategia Rozwoju na lata 2023 – 2027 dla obszaru Lokalnej Grupy Działania „Owocowy Szlak”.</w:t>
      </w:r>
    </w:p>
    <w:p w14:paraId="674ECAF8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Rada LGD – organ decyzyjny Lokalnej Grupy Działania „Owocowy Szlak” o którym mowa art. 4  ust. 3 pkt 4 oraz ust. 4-7 ustawy RLKS;</w:t>
      </w:r>
    </w:p>
    <w:p w14:paraId="54CD6B7A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Zarząd LGD – Zarząd Lokalnej Grupy Działania „Owocowy Szlak” </w:t>
      </w:r>
    </w:p>
    <w:p w14:paraId="67A109ED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Biuro LGD – Biuro Lokalnej Grupy Działania „Owocowy Szlak” </w:t>
      </w:r>
    </w:p>
    <w:p w14:paraId="2806A470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ZW – Zarząd Województwa Lubelskiego </w:t>
      </w:r>
    </w:p>
    <w:p w14:paraId="21DF2046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Agencja – Agencja Restrukturyzacji i Modernizacji Rolnictwa</w:t>
      </w:r>
    </w:p>
    <w:p w14:paraId="07E5F121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proofErr w:type="spellStart"/>
      <w:r w:rsidRPr="001B7308">
        <w:rPr>
          <w:rFonts w:asciiTheme="majorHAnsi" w:hAnsiTheme="majorHAnsi" w:cstheme="majorHAnsi"/>
        </w:rPr>
        <w:t>MRiRW</w:t>
      </w:r>
      <w:proofErr w:type="spellEnd"/>
      <w:r w:rsidRPr="001B7308">
        <w:rPr>
          <w:rFonts w:asciiTheme="majorHAnsi" w:hAnsiTheme="majorHAnsi" w:cstheme="majorHAnsi"/>
        </w:rPr>
        <w:t xml:space="preserve"> - Minister Rolnictwa i Rozwoju Wsi</w:t>
      </w:r>
    </w:p>
    <w:p w14:paraId="1B602E58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PS –WPR - Plan Strategiczny dla Wspólnej Polityki Rolnej na lata 2023–2027;</w:t>
      </w:r>
    </w:p>
    <w:p w14:paraId="53DEB804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Umowa ramowa - umowa o warunkach i sposobie realizacji LSR, o której mowa w ustawie RLKS;</w:t>
      </w:r>
    </w:p>
    <w:p w14:paraId="22464753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projekt grantowy – operacja, w ramach której LGD jako beneficjent powierza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grant oraz realizację zadania objętego tym grantem</w:t>
      </w:r>
    </w:p>
    <w:p w14:paraId="7D2AF4C5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– podmiot, któremu LGD powierzyła grant</w:t>
      </w:r>
    </w:p>
    <w:p w14:paraId="73FD1D8D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Grant – środki finansowe powierzone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przez LGD na podstawie umowy na realizację zadań służących osiągnięciu celu projektu grantowego</w:t>
      </w:r>
    </w:p>
    <w:p w14:paraId="5063B151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System IT LGD – system teleinformatyczny wspomagający przeprowadzenie konkursu, oceny i wyboru wniosków stosowany w LGD </w:t>
      </w:r>
    </w:p>
    <w:p w14:paraId="1B965D73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Dominanta - to wartość, która pojawia się najczęściej w zbiorze ocen.</w:t>
      </w:r>
    </w:p>
    <w:p w14:paraId="615C5F82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Konflikt interesów - konflikt w rozumieniu art. 61 ust. 3 rozporządzenia 2018/1046. </w:t>
      </w:r>
    </w:p>
    <w:p w14:paraId="724287F5" w14:textId="5AE9F121" w:rsidR="001B7308" w:rsidRPr="001B7308" w:rsidRDefault="00504262">
      <w:pPr>
        <w:pStyle w:val="Akapitzlist"/>
        <w:numPr>
          <w:ilvl w:val="0"/>
          <w:numId w:val="33"/>
        </w:numPr>
        <w:jc w:val="both"/>
      </w:pPr>
      <w:r w:rsidRPr="001B7308">
        <w:rPr>
          <w:rFonts w:asciiTheme="majorHAnsi" w:hAnsiTheme="majorHAnsi" w:cstheme="majorHAnsi"/>
        </w:rPr>
        <w:t xml:space="preserve">Konkurs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– otwarty konkurs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do realizacji zadań w ramach projektu grantowego</w:t>
      </w:r>
    </w:p>
    <w:p w14:paraId="3C6BDD81" w14:textId="7C0492D3" w:rsidR="00504262" w:rsidRPr="001B7308" w:rsidRDefault="00504262">
      <w:pPr>
        <w:pStyle w:val="Akapitzlist"/>
        <w:numPr>
          <w:ilvl w:val="0"/>
          <w:numId w:val="33"/>
        </w:numPr>
        <w:jc w:val="both"/>
      </w:pPr>
      <w:r w:rsidRPr="001B7308">
        <w:rPr>
          <w:rFonts w:asciiTheme="majorHAnsi" w:hAnsiTheme="majorHAnsi" w:cstheme="majorHAnsi"/>
        </w:rPr>
        <w:t xml:space="preserve">Umowa o powierzenie grantu – umowa zawarta między LGD a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rantobiorcą</w:t>
      </w:r>
      <w:proofErr w:type="spellEnd"/>
      <w:r w:rsidRPr="001B7308">
        <w:rPr>
          <w:rFonts w:asciiTheme="majorHAnsi" w:hAnsiTheme="majorHAnsi" w:cstheme="majorHAnsi"/>
        </w:rPr>
        <w:t xml:space="preserve"> dotycząca realizacji zadania w ramach projektu grantowego.</w:t>
      </w:r>
    </w:p>
    <w:p w14:paraId="298104CE" w14:textId="16BA520E" w:rsidR="000958DB" w:rsidRPr="001B7308" w:rsidRDefault="000958DB" w:rsidP="000958DB">
      <w:pPr>
        <w:pStyle w:val="Nagwek2"/>
        <w:rPr>
          <w:rFonts w:cstheme="majorHAnsi"/>
          <w:color w:val="002060"/>
          <w:sz w:val="24"/>
          <w:szCs w:val="24"/>
        </w:rPr>
      </w:pPr>
      <w:r w:rsidRPr="001B7308">
        <w:rPr>
          <w:rFonts w:cstheme="majorHAnsi"/>
          <w:color w:val="002060"/>
          <w:sz w:val="24"/>
          <w:szCs w:val="24"/>
        </w:rPr>
        <w:t>Zasady</w:t>
      </w:r>
      <w:r w:rsidRPr="001B7308">
        <w:rPr>
          <w:rFonts w:cstheme="majorHAnsi"/>
          <w:color w:val="002060"/>
          <w:spacing w:val="-1"/>
          <w:sz w:val="24"/>
          <w:szCs w:val="24"/>
        </w:rPr>
        <w:t xml:space="preserve"> </w:t>
      </w:r>
      <w:r w:rsidRPr="001B7308">
        <w:rPr>
          <w:rFonts w:cstheme="majorHAnsi"/>
          <w:color w:val="002060"/>
          <w:spacing w:val="-2"/>
          <w:sz w:val="24"/>
          <w:szCs w:val="24"/>
        </w:rPr>
        <w:t>ogólne</w:t>
      </w:r>
    </w:p>
    <w:p w14:paraId="55A21692" w14:textId="77777777" w:rsidR="006867F9" w:rsidRPr="001B7308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§4</w:t>
      </w:r>
    </w:p>
    <w:p w14:paraId="2060CC7B" w14:textId="3C915AEF" w:rsidR="00AE7779" w:rsidRPr="001B7308" w:rsidRDefault="00AB3CAE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zawiera umowę z ZW na realizację projektu grantowego, o którym mowa w art. </w:t>
      </w:r>
      <w:r w:rsidR="00AE7779" w:rsidRPr="001B7308">
        <w:rPr>
          <w:rFonts w:asciiTheme="majorHAnsi" w:hAnsiTheme="majorHAnsi" w:cstheme="majorHAnsi"/>
        </w:rPr>
        <w:t>art. 17 ust. 3 pkt 1 ustawy RLKS.</w:t>
      </w:r>
    </w:p>
    <w:p w14:paraId="701453F5" w14:textId="652A77E9" w:rsidR="000958DB" w:rsidRPr="001B7308" w:rsidRDefault="000958DB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przeprowadza otwarty </w:t>
      </w:r>
      <w:r w:rsidR="00354A21" w:rsidRPr="001B7308">
        <w:rPr>
          <w:rFonts w:asciiTheme="majorHAnsi" w:hAnsiTheme="majorHAnsi" w:cstheme="majorHAnsi"/>
        </w:rPr>
        <w:t>kon</w:t>
      </w:r>
      <w:r w:rsidR="00504262" w:rsidRPr="001B7308">
        <w:rPr>
          <w:rFonts w:asciiTheme="majorHAnsi" w:hAnsiTheme="majorHAnsi" w:cstheme="majorHAnsi"/>
        </w:rPr>
        <w:t>k</w:t>
      </w:r>
      <w:r w:rsidR="00354A21" w:rsidRPr="001B7308">
        <w:rPr>
          <w:rFonts w:asciiTheme="majorHAnsi" w:hAnsiTheme="majorHAnsi" w:cstheme="majorHAnsi"/>
        </w:rPr>
        <w:t xml:space="preserve">urs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="00354A21"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, a następnie dokonuje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w ramach projektu grantowego.</w:t>
      </w:r>
    </w:p>
    <w:p w14:paraId="56E5D729" w14:textId="29390ADE" w:rsidR="00807463" w:rsidRPr="001B7308" w:rsidRDefault="00807463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Wybor</w:t>
      </w:r>
      <w:r w:rsidR="00AE7779" w:rsidRPr="001B7308">
        <w:rPr>
          <w:rFonts w:asciiTheme="majorHAnsi" w:hAnsiTheme="majorHAnsi" w:cstheme="majorHAnsi"/>
        </w:rPr>
        <w:t>u</w:t>
      </w:r>
      <w:r w:rsidRPr="001B7308">
        <w:rPr>
          <w:rFonts w:asciiTheme="majorHAnsi" w:hAnsiTheme="majorHAnsi" w:cstheme="majorHAnsi"/>
        </w:rPr>
        <w:t xml:space="preserve">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dokonuje się na podstawie kryteriów wyboru</w:t>
      </w:r>
      <w:r w:rsidR="00545536" w:rsidRPr="001B7308">
        <w:rPr>
          <w:rFonts w:asciiTheme="majorHAnsi" w:hAnsiTheme="majorHAnsi" w:cstheme="majorHAnsi"/>
        </w:rPr>
        <w:t>.</w:t>
      </w:r>
    </w:p>
    <w:p w14:paraId="4A7C3528" w14:textId="77777777" w:rsidR="00807463" w:rsidRPr="001B7308" w:rsidRDefault="00807463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LGD</w:t>
      </w:r>
      <w:r w:rsidRPr="001B7308">
        <w:rPr>
          <w:rFonts w:asciiTheme="majorHAnsi" w:hAnsiTheme="majorHAnsi" w:cstheme="majorHAnsi"/>
          <w:spacing w:val="-8"/>
        </w:rPr>
        <w:t xml:space="preserve"> </w:t>
      </w:r>
      <w:r w:rsidRPr="001B7308">
        <w:rPr>
          <w:rFonts w:asciiTheme="majorHAnsi" w:hAnsiTheme="majorHAnsi" w:cstheme="majorHAnsi"/>
        </w:rPr>
        <w:t>udziela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wsparcia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</w:rPr>
        <w:t>na realizację grantu na podstawie umowy</w:t>
      </w:r>
      <w:r w:rsidRPr="001B7308">
        <w:rPr>
          <w:rFonts w:asciiTheme="majorHAnsi" w:hAnsiTheme="majorHAnsi" w:cstheme="majorHAnsi"/>
          <w:spacing w:val="-2"/>
        </w:rPr>
        <w:t>.</w:t>
      </w:r>
    </w:p>
    <w:p w14:paraId="7D5F0E5E" w14:textId="3F5CAF35" w:rsidR="00504262" w:rsidRPr="001B7308" w:rsidRDefault="00807463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</w:t>
      </w:r>
      <w:r w:rsidR="00D060B6" w:rsidRPr="001B7308">
        <w:rPr>
          <w:rFonts w:asciiTheme="majorHAnsi" w:hAnsiTheme="majorHAnsi" w:cstheme="majorHAnsi"/>
        </w:rPr>
        <w:t xml:space="preserve">przeprowadza </w:t>
      </w:r>
      <w:r w:rsidR="00354A21" w:rsidRPr="001B7308">
        <w:rPr>
          <w:rFonts w:asciiTheme="majorHAnsi" w:hAnsiTheme="majorHAnsi" w:cstheme="majorHAnsi"/>
        </w:rPr>
        <w:t xml:space="preserve">konkurs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="00354A21" w:rsidRPr="001B7308">
        <w:rPr>
          <w:rFonts w:asciiTheme="majorHAnsi" w:hAnsiTheme="majorHAnsi" w:cstheme="majorHAnsi"/>
        </w:rPr>
        <w:t>rantobiorców</w:t>
      </w:r>
      <w:proofErr w:type="spellEnd"/>
      <w:r w:rsidR="00354A21" w:rsidRPr="001B7308" w:rsidDel="00354A21">
        <w:rPr>
          <w:rFonts w:asciiTheme="majorHAnsi" w:hAnsiTheme="majorHAnsi" w:cstheme="majorHAnsi"/>
        </w:rPr>
        <w:t xml:space="preserve"> </w:t>
      </w:r>
      <w:r w:rsidR="00D060B6" w:rsidRPr="001B7308">
        <w:rPr>
          <w:rFonts w:asciiTheme="majorHAnsi" w:hAnsiTheme="majorHAnsi" w:cstheme="majorHAnsi"/>
        </w:rPr>
        <w:t>oraz dokonuje wyboru</w:t>
      </w:r>
      <w:r w:rsidRPr="001B7308">
        <w:rPr>
          <w:rFonts w:asciiTheme="majorHAnsi" w:hAnsiTheme="majorHAnsi" w:cstheme="majorHAnsi"/>
        </w:rPr>
        <w:t xml:space="preserve">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w systemie </w:t>
      </w:r>
      <w:r w:rsidR="00F716C9" w:rsidRPr="001B7308">
        <w:rPr>
          <w:rFonts w:asciiTheme="majorHAnsi" w:hAnsiTheme="majorHAnsi" w:cstheme="majorHAnsi"/>
        </w:rPr>
        <w:t xml:space="preserve">IT LGD </w:t>
      </w:r>
      <w:r w:rsidRPr="001B7308">
        <w:rPr>
          <w:rFonts w:asciiTheme="majorHAnsi" w:hAnsiTheme="majorHAnsi" w:cstheme="majorHAnsi"/>
        </w:rPr>
        <w:t>gwarantującym bezpieczeństwo danych osobowych</w:t>
      </w:r>
      <w:r w:rsidR="00504262" w:rsidRPr="001B7308">
        <w:rPr>
          <w:rFonts w:asciiTheme="majorHAnsi" w:hAnsiTheme="majorHAnsi" w:cstheme="majorHAnsi"/>
        </w:rPr>
        <w:t>.</w:t>
      </w:r>
    </w:p>
    <w:p w14:paraId="492A04E8" w14:textId="4C208F55" w:rsidR="00504262" w:rsidRPr="001C752D" w:rsidRDefault="00504262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Komunikacja z wnioskodawcami oraz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rantobiorcami</w:t>
      </w:r>
      <w:proofErr w:type="spellEnd"/>
      <w:r w:rsidRPr="001B7308">
        <w:rPr>
          <w:rFonts w:asciiTheme="majorHAnsi" w:hAnsiTheme="majorHAnsi" w:cstheme="majorHAnsi"/>
        </w:rPr>
        <w:t xml:space="preserve">  odbywała się będzie za pomocą systemu IT LGD</w:t>
      </w:r>
      <w:r w:rsidR="00B004AB">
        <w:rPr>
          <w:rFonts w:asciiTheme="majorHAnsi" w:hAnsiTheme="majorHAnsi" w:cstheme="majorHAnsi"/>
        </w:rPr>
        <w:t xml:space="preserve"> </w:t>
      </w:r>
      <w:r w:rsidR="00B004AB" w:rsidRPr="001C752D">
        <w:rPr>
          <w:rFonts w:asciiTheme="majorHAnsi" w:hAnsiTheme="majorHAnsi" w:cstheme="majorHAnsi"/>
        </w:rPr>
        <w:t>lub w formie pisemnej.</w:t>
      </w:r>
    </w:p>
    <w:p w14:paraId="18519348" w14:textId="77777777" w:rsidR="001B7308" w:rsidRDefault="001B7308" w:rsidP="001B7308">
      <w:pPr>
        <w:jc w:val="both"/>
        <w:rPr>
          <w:rFonts w:asciiTheme="majorHAnsi" w:hAnsiTheme="majorHAnsi" w:cstheme="majorHAnsi"/>
        </w:rPr>
      </w:pPr>
    </w:p>
    <w:p w14:paraId="31677D6C" w14:textId="77777777" w:rsidR="001B7308" w:rsidRPr="001B7308" w:rsidRDefault="001B7308" w:rsidP="001B7308">
      <w:pPr>
        <w:jc w:val="both"/>
        <w:rPr>
          <w:rFonts w:asciiTheme="majorHAnsi" w:hAnsiTheme="majorHAnsi" w:cstheme="majorHAnsi"/>
        </w:rPr>
      </w:pPr>
    </w:p>
    <w:p w14:paraId="0D73DE63" w14:textId="77777777" w:rsidR="000958DB" w:rsidRPr="001B7308" w:rsidRDefault="000958DB" w:rsidP="000958DB">
      <w:pPr>
        <w:pStyle w:val="Nagwek2"/>
        <w:rPr>
          <w:rFonts w:cstheme="majorHAnsi"/>
          <w:color w:val="002060"/>
          <w:sz w:val="24"/>
          <w:szCs w:val="24"/>
        </w:rPr>
      </w:pPr>
      <w:r w:rsidRPr="001B7308">
        <w:rPr>
          <w:rFonts w:cstheme="majorHAnsi"/>
          <w:color w:val="002060"/>
          <w:sz w:val="24"/>
          <w:szCs w:val="24"/>
        </w:rPr>
        <w:lastRenderedPageBreak/>
        <w:t xml:space="preserve">Ogłoszenie </w:t>
      </w:r>
      <w:r w:rsidR="00354A21" w:rsidRPr="001B7308">
        <w:rPr>
          <w:rFonts w:cstheme="majorHAnsi"/>
          <w:color w:val="002060"/>
          <w:sz w:val="24"/>
          <w:szCs w:val="24"/>
        </w:rPr>
        <w:t xml:space="preserve">konkursu </w:t>
      </w:r>
      <w:r w:rsidRPr="001B7308">
        <w:rPr>
          <w:rFonts w:cstheme="majorHAnsi"/>
          <w:color w:val="002060"/>
          <w:sz w:val="24"/>
          <w:szCs w:val="24"/>
        </w:rPr>
        <w:t>i przyjmowani</w:t>
      </w:r>
      <w:r w:rsidR="00354A21" w:rsidRPr="001B7308">
        <w:rPr>
          <w:rFonts w:cstheme="majorHAnsi"/>
          <w:color w:val="002060"/>
          <w:sz w:val="24"/>
          <w:szCs w:val="24"/>
        </w:rPr>
        <w:t>e</w:t>
      </w:r>
      <w:r w:rsidRPr="001B7308">
        <w:rPr>
          <w:rFonts w:cstheme="majorHAnsi"/>
          <w:color w:val="002060"/>
          <w:sz w:val="24"/>
          <w:szCs w:val="24"/>
        </w:rPr>
        <w:t xml:space="preserve"> wniosków o powierzenie grantu w ramach projektu grantowego</w:t>
      </w:r>
    </w:p>
    <w:p w14:paraId="31273FA0" w14:textId="77777777" w:rsidR="006867F9" w:rsidRPr="001B7308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§5</w:t>
      </w:r>
    </w:p>
    <w:p w14:paraId="1C0FA98B" w14:textId="4414E346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Po zawarciu przez LGD umowy na realizację projektu grantowego z ZW biuro przygotowuje ogłoszenie o konkursie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>.</w:t>
      </w:r>
    </w:p>
    <w:p w14:paraId="1FE7EDA6" w14:textId="77777777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Ogłoszenie o konkursie spełnia wymagania Wytycznych szczegółowych w zakresie przygotowania i realizacji projektów grantowych (VI.2.).</w:t>
      </w:r>
    </w:p>
    <w:p w14:paraId="1F94BCF8" w14:textId="24961478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zamieszcza ogłoszenie o konkursie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 w:rsidDel="00354A21">
        <w:rPr>
          <w:rFonts w:asciiTheme="majorHAnsi" w:hAnsiTheme="majorHAnsi" w:cstheme="majorHAnsi"/>
        </w:rPr>
        <w:t xml:space="preserve"> </w:t>
      </w:r>
      <w:r w:rsidRPr="001B7308">
        <w:rPr>
          <w:rFonts w:asciiTheme="majorHAnsi" w:hAnsiTheme="majorHAnsi" w:cstheme="majorHAnsi"/>
        </w:rPr>
        <w:t>w szczególności na swojej stronie internetowej nie wcześniej niż 30 dni i nie później niż 14 dni przed planowanym terminem rozpoczęcia biegu terminu składania wniosków.</w:t>
      </w:r>
    </w:p>
    <w:p w14:paraId="28222A65" w14:textId="6A45B1A4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Zmiana treści ogłoszenia o konkursie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oraz kryteriów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i ustalonych w odniesieniu do danego konkursu wymogów jest dopuszczalna wyłącznie w sytuacji, w której w ramach danego konkursu nie złożono jeszcze wniosku o powierzenie grantu. Zmiana ta skutkuje wydłużeniem terminu składania wniosków o powierzenie grantów o czas niezbędny do przygotowania i złożenia wniosku o powierzenie grantu.</w:t>
      </w:r>
    </w:p>
    <w:p w14:paraId="41C1364A" w14:textId="7DD1B84B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może odstąpić od konkursu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jeżeli:</w:t>
      </w:r>
    </w:p>
    <w:p w14:paraId="2C4C874E" w14:textId="77777777" w:rsidR="00504262" w:rsidRPr="001B7308" w:rsidRDefault="00504262">
      <w:pPr>
        <w:pStyle w:val="Akapitzlist"/>
        <w:numPr>
          <w:ilvl w:val="0"/>
          <w:numId w:val="27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terminie składania wniosków nie złożono żadnego wniosku, </w:t>
      </w:r>
    </w:p>
    <w:p w14:paraId="0EEF8DAF" w14:textId="1262F395" w:rsidR="00504262" w:rsidRPr="001B7308" w:rsidRDefault="00504262">
      <w:pPr>
        <w:pStyle w:val="Akapitzlist"/>
        <w:numPr>
          <w:ilvl w:val="0"/>
          <w:numId w:val="27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wystąpiła istotna zmiana okoliczności powodująca, że wybór </w:t>
      </w:r>
      <w:proofErr w:type="spellStart"/>
      <w:r w:rsidR="001C752D">
        <w:rPr>
          <w:rFonts w:asciiTheme="majorHAnsi" w:hAnsiTheme="majorHAnsi" w:cstheme="majorHAnsi"/>
        </w:rPr>
        <w:t>Gra</w:t>
      </w:r>
      <w:r w:rsidRPr="001B7308">
        <w:rPr>
          <w:rFonts w:asciiTheme="majorHAnsi" w:hAnsiTheme="majorHAnsi" w:cstheme="majorHAnsi"/>
        </w:rPr>
        <w:t>ntobiorców</w:t>
      </w:r>
      <w:proofErr w:type="spellEnd"/>
      <w:r w:rsidRPr="001B7308">
        <w:rPr>
          <w:rFonts w:asciiTheme="majorHAnsi" w:hAnsiTheme="majorHAnsi" w:cstheme="majorHAnsi"/>
        </w:rPr>
        <w:t xml:space="preserve"> nie leży w interesie publicznym, czego nie można było wcześniej przewidzieć, </w:t>
      </w:r>
    </w:p>
    <w:p w14:paraId="171B3DF4" w14:textId="77777777" w:rsidR="00504262" w:rsidRPr="001B7308" w:rsidRDefault="00504262">
      <w:pPr>
        <w:pStyle w:val="Akapitzlist"/>
        <w:numPr>
          <w:ilvl w:val="0"/>
          <w:numId w:val="27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postępowanie jest obarczone niemożliwą do usunięcia wada prawną, </w:t>
      </w:r>
    </w:p>
    <w:p w14:paraId="0B248925" w14:textId="77777777" w:rsidR="00504262" w:rsidRPr="001B7308" w:rsidRDefault="00504262">
      <w:pPr>
        <w:pStyle w:val="Akapitzlist"/>
        <w:numPr>
          <w:ilvl w:val="0"/>
          <w:numId w:val="27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została rozwiązania z ZW umowa o przyznanie pomocy na projekt grantowy/ odstąpiono od umowy o przyznanie pomocy na projekt grantowy.</w:t>
      </w:r>
    </w:p>
    <w:p w14:paraId="13ADF935" w14:textId="03848CD1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Informację o odstąpieniu od konkursu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oraz jego przyczynach LGD niezwłocznie zamieszcza na stronie internetowej oraz przekazuje wnioskodawcom za pomocą systemu IT LGD. Informacja ta nie stanowi podstawy do wniesienia odwołania.  Jeżeli konkurs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zostanie unieważniony, wsparcie na wniosek w ramach tego konkursu nie przysługuje. </w:t>
      </w:r>
    </w:p>
    <w:p w14:paraId="143E128A" w14:textId="79AEF62B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sytuacji braku możliwości osiągnięcia celów projektu grantowego, na podstawie złożonych wniosków o powierzenie grantów lub na skutek rezygnacji przez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z realizacji zadań lub rozwiązania umów o powierzenie grantów LGD może przeprowadzić uzupełniający konkurs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>.</w:t>
      </w:r>
    </w:p>
    <w:p w14:paraId="2C59F906" w14:textId="108D2B08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archiwizuje na swojej stronie internetowej wszystkie ogłoszenia dotyczące konkursów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do dnia upływu 5 lat od dnia wypłaty pomocy LGD na dany projekt grantowy. Podgląd treści tych ogłoszeń powinien być możliwy przez każdy podmiot odwiedzający stronę internetową LGD.</w:t>
      </w:r>
    </w:p>
    <w:p w14:paraId="2B905BEA" w14:textId="77777777" w:rsidR="006867F9" w:rsidRPr="001B7308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§6</w:t>
      </w:r>
    </w:p>
    <w:p w14:paraId="0639DC29" w14:textId="2BB11312" w:rsid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Wniosek składany jest do LGD w terminie i formie wskazanych w ogłoszeniu o  konkursie na wybór </w:t>
      </w:r>
      <w:proofErr w:type="spellStart"/>
      <w:r w:rsidR="001C752D">
        <w:rPr>
          <w:rFonts w:asciiTheme="majorHAnsi" w:hAnsiTheme="majorHAnsi" w:cstheme="majorHAnsi"/>
        </w:rPr>
        <w:t>Gr</w:t>
      </w:r>
      <w:r w:rsidRPr="001B7308">
        <w:rPr>
          <w:rFonts w:asciiTheme="majorHAnsi" w:hAnsiTheme="majorHAnsi" w:cstheme="majorHAnsi"/>
        </w:rPr>
        <w:t>antobiorców</w:t>
      </w:r>
      <w:proofErr w:type="spellEnd"/>
      <w:r w:rsidRPr="001B7308">
        <w:rPr>
          <w:rFonts w:asciiTheme="majorHAnsi" w:hAnsiTheme="majorHAnsi" w:cstheme="majorHAnsi"/>
        </w:rPr>
        <w:t>.</w:t>
      </w:r>
    </w:p>
    <w:p w14:paraId="3869AED4" w14:textId="77777777" w:rsid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Wzór wniosku o powierzenie grantu stanowi Załącznik nr 1.</w:t>
      </w:r>
    </w:p>
    <w:p w14:paraId="23EC1909" w14:textId="6FF4F752" w:rsid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Wniosek jest przygotowywany (wypełniany) w systemie IT LGD w wersji elektronicznej. Generator wniosku w ramach danego konkursu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dostępny jest na stronie internetowej LGD od dnia i godziny rozpoczęcia konkursu i aktywny jest do dnia i godziny zakończenia konkursu. </w:t>
      </w:r>
    </w:p>
    <w:p w14:paraId="3D57D327" w14:textId="77777777" w:rsid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przypadku problemów technicznych z dostępem do Generatora wniosków, LGD może wydłużyć jego aktywność o czas niedostępności, o czym LGD informuje na swojej stronie internetowej.</w:t>
      </w:r>
    </w:p>
    <w:p w14:paraId="70085452" w14:textId="77777777" w:rsid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lastRenderedPageBreak/>
        <w:t xml:space="preserve">Wniosek o powierzenie grantu wypełniany jest elektronicznie i może być drukowany z wersji elektronicznej z Generatora wniosków. </w:t>
      </w:r>
    </w:p>
    <w:p w14:paraId="6E9FB3EE" w14:textId="77777777" w:rsid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Skuteczne złożenie wniosku polega na wysłaniu go drogą elektroniczną w systemie IT LGD. Data i godzina tego zdarzenia traktowana jest jako data złożenia wniosku.</w:t>
      </w:r>
    </w:p>
    <w:p w14:paraId="621E6AA0" w14:textId="2AFE08AE" w:rsidR="00504262" w:rsidRP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Załączniki do wniosku o powierzenie grantu lub innego pisma w toku postępowania, dołącza się jako dokumenty utworzone za pomocą systemu IT LGD, a w przypadku, gdy stanowią dokumenty wymagające opatrzenia podpisem przez osobę trzecią, dołącza się je w postaci elektronicznej jako: </w:t>
      </w:r>
    </w:p>
    <w:p w14:paraId="43ED5717" w14:textId="77777777" w:rsidR="00504262" w:rsidRPr="001B7308" w:rsidRDefault="00504262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dokumenty opatrzone przez tę osobę kwalifikowanym podpisem elektronicznym, podpisem osobistym albo podpisem zaufanym, albo </w:t>
      </w:r>
    </w:p>
    <w:p w14:paraId="0332D477" w14:textId="77777777" w:rsidR="00504262" w:rsidRPr="001B7308" w:rsidRDefault="00504262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elektroniczne kopie dokumentów sporządzonych w postaci papierowej i opatrzonych przez tę osobę podpisem własnoręcznym, zapisane w formacie pdf.</w:t>
      </w:r>
    </w:p>
    <w:p w14:paraId="500D9B2B" w14:textId="7122A501" w:rsidR="00504262" w:rsidRP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Potwierdzeniem skutecznego złożenia wniosku jest dla wnioskodawcy Potwierdzenie Złożenia Wniosku (PZW) dostępne w systemie IT LGD.</w:t>
      </w:r>
    </w:p>
    <w:p w14:paraId="35069478" w14:textId="77777777" w:rsidR="00504262" w:rsidRPr="001B7308" w:rsidRDefault="00504262" w:rsidP="00504262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§7</w:t>
      </w:r>
    </w:p>
    <w:p w14:paraId="587A93E3" w14:textId="206F3F4D" w:rsidR="00504262" w:rsidRPr="001B7308" w:rsidRDefault="00504262">
      <w:pPr>
        <w:pStyle w:val="Akapitzlist"/>
        <w:numPr>
          <w:ilvl w:val="0"/>
          <w:numId w:val="35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Wnioskodawca ma prawo do wycofania wniosku na każdym etapie jego składania i oceny. Wniosek wycofany traktuje się jako niezłożony, co odnotowuje się w rejestrze złożonych wniosków</w:t>
      </w:r>
      <w:r w:rsidR="001B7308">
        <w:rPr>
          <w:rFonts w:asciiTheme="majorHAnsi" w:hAnsiTheme="majorHAnsi" w:cstheme="majorHAnsi"/>
        </w:rPr>
        <w:t xml:space="preserve">. </w:t>
      </w:r>
    </w:p>
    <w:p w14:paraId="71885290" w14:textId="77777777" w:rsidR="00504262" w:rsidRPr="001B7308" w:rsidRDefault="00504262">
      <w:pPr>
        <w:pStyle w:val="Akapitzlist"/>
        <w:numPr>
          <w:ilvl w:val="0"/>
          <w:numId w:val="35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Wycofanie odbywa się na prośbę Wnioskodawcy. Wycofania wniosku można dokonać w systemie IT LGD, jednocześnie informując o tym w formie pisemnej Biuro LGD.</w:t>
      </w:r>
    </w:p>
    <w:p w14:paraId="15D45C1F" w14:textId="16871173" w:rsidR="00504262" w:rsidRPr="001B7308" w:rsidRDefault="00504262">
      <w:pPr>
        <w:pStyle w:val="Akapitzlist"/>
        <w:numPr>
          <w:ilvl w:val="0"/>
          <w:numId w:val="35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Biuro LGD prowadzi rejestr wniosków, które zostały złożone w danym konkursie. Rejestr generowany jest przez system IT LGD i zawiera informacje na temat każdego ze złożonych wniosków, w szczególności: nazwę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rantobiorcy</w:t>
      </w:r>
      <w:proofErr w:type="spellEnd"/>
      <w:r w:rsidRPr="001B7308">
        <w:rPr>
          <w:rFonts w:asciiTheme="majorHAnsi" w:hAnsiTheme="majorHAnsi" w:cstheme="majorHAnsi"/>
        </w:rPr>
        <w:t>, datę i czas złożenia wniosku, znak sprawy, tytuł zadania.</w:t>
      </w:r>
    </w:p>
    <w:p w14:paraId="0EDEC3D7" w14:textId="77777777" w:rsidR="00504262" w:rsidRPr="001B7308" w:rsidRDefault="00504262">
      <w:pPr>
        <w:pStyle w:val="Akapitzlist"/>
        <w:numPr>
          <w:ilvl w:val="0"/>
          <w:numId w:val="35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Wzór rejestru wniosków stanowi Załącznik nr 2. </w:t>
      </w:r>
    </w:p>
    <w:p w14:paraId="130BD9E3" w14:textId="77777777" w:rsidR="00504262" w:rsidRPr="001B7308" w:rsidRDefault="00504262">
      <w:pPr>
        <w:pStyle w:val="Akapitzlist"/>
        <w:keepLines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>Wnioskodawca, który wycofał wniosek, może ponownie złożyć wniosek w ramach tego samego konkursu, o ile nie dobiegł końca termin tego konkursu.</w:t>
      </w:r>
    </w:p>
    <w:p w14:paraId="48B29795" w14:textId="77777777" w:rsidR="00504262" w:rsidRPr="001B7308" w:rsidRDefault="00504262">
      <w:pPr>
        <w:pStyle w:val="Akapitzlist"/>
        <w:numPr>
          <w:ilvl w:val="0"/>
          <w:numId w:val="35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>Wycofanie wniosku o powierzenie grantu nie znosi obowiązku podjęcia przez LGD odpowiednich działań wynikających z przepisów prawa w przypadku, gdy istnieje podejrzenie popełnienia przestępstwa w związku z danym wnioskiem o powierzenie grantu.</w:t>
      </w:r>
    </w:p>
    <w:p w14:paraId="218FFF71" w14:textId="7D239A1E" w:rsidR="008B777A" w:rsidRPr="001B7308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 xml:space="preserve">Forma dokonywania oceny i wyboru </w:t>
      </w:r>
      <w:proofErr w:type="spellStart"/>
      <w:r w:rsidR="001C752D">
        <w:rPr>
          <w:rFonts w:asciiTheme="majorHAnsi" w:eastAsiaTheme="majorEastAsia" w:hAnsiTheme="majorHAnsi" w:cstheme="majorHAnsi"/>
          <w:color w:val="002060"/>
          <w:sz w:val="24"/>
          <w:szCs w:val="24"/>
        </w:rPr>
        <w:t>G</w:t>
      </w: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>rantobiorców</w:t>
      </w:r>
      <w:proofErr w:type="spellEnd"/>
    </w:p>
    <w:p w14:paraId="2C476419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§8</w:t>
      </w:r>
    </w:p>
    <w:p w14:paraId="2BD9A634" w14:textId="790B62D7" w:rsidR="00504262" w:rsidRPr="001B7308" w:rsidRDefault="00504262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Członkowie Rady LGD dokonują oceny i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drogą elektroniczną za pośrednictwem systemu IT LGD. Warunkiem jest zapewnienie dostępu do systemu za pomocą unikalnych, indywidulanych dla każdego użytkownika loginów i haseł. </w:t>
      </w:r>
    </w:p>
    <w:p w14:paraId="57C9E76A" w14:textId="411A0745" w:rsidR="00504262" w:rsidRPr="001B7308" w:rsidRDefault="00504262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ramach oceny zarówno wypełnianie kart jak i zatwierdzanie wyniku oceny odbywa się w sposób elektroniczny. Powstałe w procesie oceny i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dokumenty muszą jednoznacznie wskazywać kto dokonał oceny lub jej zatwierdzenia.</w:t>
      </w:r>
    </w:p>
    <w:p w14:paraId="77BFB521" w14:textId="715F2490" w:rsidR="00504262" w:rsidRPr="001B7308" w:rsidRDefault="00504262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Dokumenty oceny i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wytworzone w systemie IT LGD nie wymagają podpisu, chyba że niniejsze procedury stanowią inaczej. </w:t>
      </w:r>
    </w:p>
    <w:p w14:paraId="1094BB36" w14:textId="1CDC1382" w:rsidR="00504262" w:rsidRPr="001B7308" w:rsidRDefault="00504262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Ocena wniosków o powierzenie grantów, jest dokonywana pod kątem spełnienia wymagań określonych w ogłoszeniu konkursu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, w tym zgodności z zakresem projektu grantowego, w szczególności z zadaniem, które ma być przez tego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rantobiorcę</w:t>
      </w:r>
      <w:proofErr w:type="spellEnd"/>
      <w:r w:rsidRPr="001B7308">
        <w:rPr>
          <w:rFonts w:asciiTheme="majorHAnsi" w:hAnsiTheme="majorHAnsi" w:cstheme="majorHAnsi"/>
        </w:rPr>
        <w:t xml:space="preserve"> realizowane.</w:t>
      </w:r>
    </w:p>
    <w:p w14:paraId="34DEC2C9" w14:textId="77777777" w:rsidR="00504262" w:rsidRDefault="00504262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Zasady archiwizacji dokumentów zawarte są w rozdziale Udostępnianie dokumentacji oraz jej archiwizacja.</w:t>
      </w:r>
    </w:p>
    <w:p w14:paraId="72EA2E62" w14:textId="77777777" w:rsidR="001B7308" w:rsidRPr="001B7308" w:rsidRDefault="001B7308" w:rsidP="001B7308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rPr>
          <w:rFonts w:asciiTheme="majorHAnsi" w:hAnsiTheme="majorHAnsi" w:cstheme="majorHAnsi"/>
        </w:rPr>
      </w:pPr>
    </w:p>
    <w:p w14:paraId="1E2318D1" w14:textId="77777777" w:rsidR="008B777A" w:rsidRPr="001B7308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lastRenderedPageBreak/>
        <w:t>Zapewnienie bezstronności oraz braku konfliktu interesów</w:t>
      </w:r>
    </w:p>
    <w:p w14:paraId="437BC173" w14:textId="77777777" w:rsidR="008B777A" w:rsidRPr="001B7308" w:rsidRDefault="008B777A" w:rsidP="001B7308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§9</w:t>
      </w:r>
    </w:p>
    <w:p w14:paraId="6621D78B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prowadzi rejestr interesów każdego członka Rady LGD.  Rejestr interesów tworzony jest  przed ogłoszeniem pierwszego naboru wniosków powierzenie grantów i aktualizowany przed każdym posiedzeniem członków Rady LGD. </w:t>
      </w:r>
    </w:p>
    <w:p w14:paraId="3B56E296" w14:textId="0E643636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Rejestr interesów opracowywany jest przez Biuro LGD na podstawie </w:t>
      </w:r>
      <w:r w:rsidRPr="001B7308">
        <w:rPr>
          <w:rFonts w:asciiTheme="majorHAnsi" w:eastAsia="Calibri" w:hAnsiTheme="majorHAnsi" w:cstheme="majorHAnsi"/>
        </w:rPr>
        <w:t>Oświadczenia o interesach i powiązaniach, które to oświadczenie składane jest przez każdego z członków Rady LGD p</w:t>
      </w:r>
      <w:r w:rsidRPr="001B7308">
        <w:rPr>
          <w:rFonts w:asciiTheme="majorHAnsi" w:hAnsiTheme="majorHAnsi" w:cstheme="majorHAnsi"/>
        </w:rPr>
        <w:t xml:space="preserve">rzed przystąpieniem do oceny i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. </w:t>
      </w:r>
    </w:p>
    <w:p w14:paraId="0F3F6E56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Oświadczenie o interesach i powiązaniach stanowi załącznik nr 3</w:t>
      </w:r>
    </w:p>
    <w:p w14:paraId="0F78848E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Wzór Rejestru interesów członka Rady LGD stanowi Załącznik nr 4.</w:t>
      </w:r>
    </w:p>
    <w:p w14:paraId="1D81EE9D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Informacje zawarte w rejestrze interesów są decydujące dla przypisania członka Rady LGD do określonej grupy interesu, a także mogą służyć do stwierdzenia występowania konfliktu interesów.</w:t>
      </w:r>
    </w:p>
    <w:p w14:paraId="1CABCB43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Aktualność danych ujętych w Rejestrze interesów członków Rady LGD sprawdzana jest przed każdym posiedzeniem członków Rady LGD.</w:t>
      </w:r>
    </w:p>
    <w:p w14:paraId="05A19519" w14:textId="19583A63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Przed przystąpieniem do oceny i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każdy z członków Rady LGD oraz pracownicy Biura LGD zaangażowani w opracowanie materiałów pomocniczych wypełniają Oświadczenie o braku konfliktu interesów i zachowaniu poufności w stosunku do każdego wniosku. </w:t>
      </w:r>
    </w:p>
    <w:p w14:paraId="22E185B3" w14:textId="5A3B67D5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System agreguje wprowadzone informacje i na ich podstawie generuje Oświadczenie o braku konfliktu interesów i zachowaniu poufności członka Rady oraz pracownika Biura do wszystkich wniosków złożonych w danym konkursie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>.</w:t>
      </w:r>
    </w:p>
    <w:p w14:paraId="40D2DE8C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Oświadczenie o konflikcie interesów stanowi załącznik nr 5.</w:t>
      </w:r>
    </w:p>
    <w:p w14:paraId="74B07560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przypadku nieujawnienia konfliktu interesów członkowie Rady LGD podlegają odpowiedzialności regulaminowej określonej w Regulaminie Rady, a pracownicy Biura LGD odpowiedzialności dyscyplinarnej zgodnie z Kodeksem Pracy.</w:t>
      </w:r>
    </w:p>
    <w:p w14:paraId="3093DFE2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Każdy z członków Rady LGD posiada w systemie IT LGD dostęp do wniosków i załączonych do nich dokumentów wszystkich wnioskodawców, niezależnie od tego czy wyłączył się z ich oceny. </w:t>
      </w:r>
    </w:p>
    <w:p w14:paraId="3400AC41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Członek Rady LGD, który nie zadeklaruje bezstronności w stosunku do wniosku jest wyłączony z oceny co najmniej tego wniosku oraz z podjęcia decyzji w sprawie wyboru tego wniosku (uchwały indywidualnej dotyczącej tego wniosku). </w:t>
      </w:r>
    </w:p>
    <w:p w14:paraId="18DD1A93" w14:textId="55B2C9E9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Pracownik Biura LGD, który nie zadeklaruje bezstronności w stosunku do wniosku jest wyłączony z procesu przygotowywania materiałów pomocniczych dotyczących tego wniosku, które mogą być wykorzystane podczas oceny wniosku i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>. Materiały te nie stanowią oceny wniosku.</w:t>
      </w:r>
    </w:p>
    <w:p w14:paraId="75512E86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Biuro LGD sprawdza czy nie doszło do działania w sytuacji konfliktu interesów. Odbywa się to na podstawie weryfikacji oświadczeń członków Rady LGD poprzez analizę ich powiązań osobowych i kapitałowych z wnioskodawcami przykładowo przy użyciu rejestru interesów, ogólnodostępnych baz danych, takich jak </w:t>
      </w:r>
      <w:proofErr w:type="spellStart"/>
      <w:r w:rsidRPr="001B7308">
        <w:rPr>
          <w:rFonts w:asciiTheme="majorHAnsi" w:hAnsiTheme="majorHAnsi" w:cstheme="majorHAnsi"/>
        </w:rPr>
        <w:t>CEiDG</w:t>
      </w:r>
      <w:proofErr w:type="spellEnd"/>
      <w:r w:rsidRPr="001B7308">
        <w:rPr>
          <w:rFonts w:asciiTheme="majorHAnsi" w:hAnsiTheme="majorHAnsi" w:cstheme="majorHAnsi"/>
        </w:rPr>
        <w:t xml:space="preserve"> lub KRS czy informacji uzyskanych od sygnalistów.</w:t>
      </w:r>
    </w:p>
    <w:p w14:paraId="4672C291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Biuro LGD zapewnia ślad rewizyjny z przeprowadzonych czynności weryfikujących czy nie wystąpił konflikt interesów.</w:t>
      </w:r>
    </w:p>
    <w:p w14:paraId="3B9F0021" w14:textId="524500FC" w:rsidR="00504262" w:rsidRPr="001B7308" w:rsidRDefault="00504262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związku z koniecznością spełnienia wymogu, zgodnie z którym pojedyncza grupa interesu nie kontroluje decyzji w sprawie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>, określonego w art. 31 ust. 2b oraz art. 33 ust. 3 lit. b rozporządzenia 2021/1060, Biuro LGD sprawdza czy w przypadku dokonywania wyboru każdego z wniosków spełnione są powyższe warunki.</w:t>
      </w:r>
    </w:p>
    <w:p w14:paraId="5DD4C874" w14:textId="77777777" w:rsidR="00504262" w:rsidRPr="001B7308" w:rsidRDefault="00504262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Grupy interesów są badane dla każdego wniosku o powierzenie grantu odrębnie.</w:t>
      </w:r>
    </w:p>
    <w:p w14:paraId="471AFB82" w14:textId="3C43A029" w:rsidR="00504262" w:rsidRPr="001B7308" w:rsidRDefault="0050426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stosuje w procedurach </w:t>
      </w:r>
      <w:r w:rsidRPr="001B7308">
        <w:rPr>
          <w:rFonts w:asciiTheme="majorHAnsi" w:hAnsiTheme="majorHAnsi" w:cstheme="majorHAnsi"/>
          <w:bCs/>
        </w:rPr>
        <w:t xml:space="preserve">oceny wniosków o powierzenie grantów oraz wyboru </w:t>
      </w:r>
      <w:proofErr w:type="spellStart"/>
      <w:r w:rsidRPr="001B7308">
        <w:rPr>
          <w:rFonts w:asciiTheme="majorHAnsi" w:hAnsiTheme="majorHAnsi" w:cstheme="majorHAnsi"/>
          <w:bCs/>
        </w:rPr>
        <w:t>Grantobiorców</w:t>
      </w:r>
      <w:proofErr w:type="spellEnd"/>
      <w:r w:rsidRPr="001B7308">
        <w:rPr>
          <w:rFonts w:asciiTheme="majorHAnsi" w:hAnsiTheme="majorHAnsi" w:cstheme="majorHAnsi"/>
          <w:bCs/>
        </w:rPr>
        <w:t xml:space="preserve"> kryterium zape</w:t>
      </w:r>
      <w:r w:rsidRPr="001B7308">
        <w:rPr>
          <w:rFonts w:asciiTheme="majorHAnsi" w:hAnsiTheme="majorHAnsi" w:cstheme="majorHAnsi"/>
        </w:rPr>
        <w:t xml:space="preserve">wniające, że nie zostaną wybrane projekty grantowe, których wnioskodawcami są podmioty: </w:t>
      </w:r>
    </w:p>
    <w:p w14:paraId="712F7D3F" w14:textId="77777777" w:rsidR="00504262" w:rsidRPr="001B7308" w:rsidRDefault="00504262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lastRenderedPageBreak/>
        <w:t xml:space="preserve">będące osobami fizycznymi realizującymi działania związane z LSR, zatrudnionymi przez LGD lub będące osobami fizycznymi pełniącymi funkcję członków Zarządu LGD, </w:t>
      </w:r>
    </w:p>
    <w:p w14:paraId="45E4BD9E" w14:textId="77777777" w:rsidR="00504262" w:rsidRPr="001B7308" w:rsidRDefault="00504262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których wyżej wymienione osoby są wspólnikami spółek prawa handlowego lub prowadzą działalność w formie spółki cywilnej.</w:t>
      </w:r>
    </w:p>
    <w:p w14:paraId="74C193CD" w14:textId="77777777" w:rsidR="008B777A" w:rsidRPr="001B7308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>Weryfikacja formalna</w:t>
      </w:r>
    </w:p>
    <w:p w14:paraId="4150278B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§10</w:t>
      </w:r>
    </w:p>
    <w:p w14:paraId="287314C8" w14:textId="5E27848F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bookmarkStart w:id="3" w:name="_Hlk168005285"/>
      <w:r w:rsidRPr="001B7308">
        <w:rPr>
          <w:rFonts w:asciiTheme="majorHAnsi" w:hAnsiTheme="majorHAnsi" w:cstheme="majorHAnsi"/>
        </w:rPr>
        <w:t xml:space="preserve">Po zakończeniu konkursu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LGD przeprowadza weryfikację formalną wniosków. </w:t>
      </w:r>
    </w:p>
    <w:p w14:paraId="61F10722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Weryfikacja formalna polega na weryfikacji kompletności wniosku, tj. sprawdzeniu czy zawiera on wszystkie wymagane załączniki oraz czy został on wypełniony we wszystkich wymaganych polach.</w:t>
      </w:r>
    </w:p>
    <w:p w14:paraId="76AB9251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Weryfikację formalną przeprowadza Rada LGD.</w:t>
      </w:r>
    </w:p>
    <w:p w14:paraId="2F192E01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Weryfikację formalną przeprowadza każdy z członków Rady, który nie wyłączył się z oceny danego wniosku. Weryfikację formalną członkowie Rady przeprowadzają na karcie indywidualnej weryfikacji formalnej stanowiącej załącznik nr 6a. </w:t>
      </w:r>
    </w:p>
    <w:p w14:paraId="7406AA83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Członkowie Rady przeprowadzają weryfikację formalną w systemie IT LGD. </w:t>
      </w:r>
    </w:p>
    <w:p w14:paraId="3EC84EBD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Na podstawie indywidualnych kart weryfikacji formalnej w systemie IT LGD generowana jest wspólna karta weryfikacji formalnej stanowiąca załącznik 6b. </w:t>
      </w:r>
    </w:p>
    <w:p w14:paraId="258178E9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Indywidualne karty weryfikacji formalnej opracowane w systemie IT LGD nie wymagają podpisu. W systemie IT LGD zachowywany jest ślad rewizyjny z tych czynności pozwalający na identyfikacje wyniku weryfikacji każdego z członków Rady.</w:t>
      </w:r>
    </w:p>
    <w:p w14:paraId="73084AB9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Wspólna karta weryfikacji formalnej podpisywana jest przez Przewodniczącego Rady LGD.</w:t>
      </w:r>
    </w:p>
    <w:p w14:paraId="2027915F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Jeżeli w trakcie weryfikacji formalnej wniosku o powierzenie grantu jest konieczne uzyskanie wyjaśnień, uzupełnień lub dokumentów niezbędnych do wyboru operacji to odpowiedni zapis umieszczany jest na Karcie weryfikacji formalnej.</w:t>
      </w:r>
    </w:p>
    <w:p w14:paraId="2900AE39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przypadku rozbieżności w weryfikacji formalnej pomiędzy członkami Rady LGD Przewodniczący Rady LGD zwołuje posiedzenie Rady LGD celem rozstrzygnięcia tych rozbieżności. Zasady zwoływania i prowadzenia posiedzeń Rady zawarte są w Regulaminie Rady LGD. Po rozstrzygnięciu tych rozbieżności przez Radę LGD generowana jest wspólna karta weryfikacji formalnej .</w:t>
      </w:r>
    </w:p>
    <w:p w14:paraId="1A2889D7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Wystąpienie  rozbieżności weryfikacji formalnej nie wstrzymuje oceny merytorycznej w zakresie spełniania warunków udzielenia wsparcia. </w:t>
      </w:r>
    </w:p>
    <w:p w14:paraId="2E96EAE3" w14:textId="77777777" w:rsidR="008B777A" w:rsidRPr="001B7308" w:rsidRDefault="008B777A" w:rsidP="008B777A">
      <w:pPr>
        <w:spacing w:after="0"/>
        <w:ind w:left="360"/>
        <w:contextualSpacing/>
        <w:rPr>
          <w:rFonts w:asciiTheme="majorHAnsi" w:hAnsiTheme="majorHAnsi" w:cstheme="majorHAnsi"/>
        </w:rPr>
      </w:pPr>
    </w:p>
    <w:p w14:paraId="6EBDD13E" w14:textId="77777777" w:rsidR="008B777A" w:rsidRPr="001B7308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 xml:space="preserve">Ocena merytoryczna w zakresie spełniania warunków </w:t>
      </w:r>
      <w:bookmarkEnd w:id="3"/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>udzielenia wsparcia</w:t>
      </w:r>
    </w:p>
    <w:p w14:paraId="426C1C2B" w14:textId="3203FCC6" w:rsidR="008B777A" w:rsidRPr="001B7308" w:rsidRDefault="008B777A" w:rsidP="00A325A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§11</w:t>
      </w:r>
    </w:p>
    <w:p w14:paraId="13B4CAC1" w14:textId="22F9C22D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Po zakończeniu weryfikacji  formalnej LGD dokonuje oceny merytorycznej wniosku o powierzenie grantu w zakresie spełniania warunków udzielenia wsparcia określonych w przepisach prawa powszechnie obowiązującego, LSR i ogłoszeniu o konkursie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. </w:t>
      </w:r>
    </w:p>
    <w:p w14:paraId="19D3167F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Ocenę merytoryczną w zakresie spełniania warunków udzielenia wsparcia przeprowadza Rada LGD.</w:t>
      </w:r>
    </w:p>
    <w:p w14:paraId="5212CB72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Ocenę merytoryczną w zakresie spełniania warunków udzielenia wsparcia przeprowadza każdy z członków Rady, który nie wyłączył się z oceny danego wniosku. Ocenę merytoryczną w zakresie spełniania warunków udzielenia wsparcia członkowie Rady przeprowadzają na karcie oceny merytorycznej w zakresie spełniania warunków udzielenia wsparcia (w tym zgodności z LSR), stanowiącej załącznik nr 7a.</w:t>
      </w:r>
    </w:p>
    <w:p w14:paraId="3613AEEE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Członkowie Rady przeprowadzają ocenę merytoryczną w zakresie spełniania warunków udzielenia wsparcia w systemie IT LGD. </w:t>
      </w:r>
    </w:p>
    <w:p w14:paraId="2C2AA41F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lastRenderedPageBreak/>
        <w:t xml:space="preserve">Na podstawie indywidualnych kart oceny merytorycznej w zakresie spełniania warunków udzielenia wsparcia w systemie IT LGD generowana jest wspólna karta oceny merytorycznej w zakresie spełniania warunków udzielenia wsparcia (w tym zgodności z LSR), stanowiąca załącznik nr 7b. </w:t>
      </w:r>
    </w:p>
    <w:p w14:paraId="7AE713EC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Indywidualne karty oceny merytorycznej w zakresie spełniania warunków udzielenia wsparcia opracowane w systemie IT LGD nie wymagają podpisu. W systemie IT LGD zachowywany jest ślad rewizyjny z tych czynności pozwalający na identyfikacje wyniku oceny każdego z członków Rady.</w:t>
      </w:r>
    </w:p>
    <w:p w14:paraId="0DF43CB3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Wspólna karta oceny merytorycznej w zakresie spełniania warunków udzielenia wsparcia podpisywana jest przez Przewodniczącego Rady LGD.</w:t>
      </w:r>
    </w:p>
    <w:p w14:paraId="6DC94B28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Jeżeli w trakcie ceny merytorycznej w zakresie spełniania warunków udzielenia wsparcia wniosku o powierzenie grantu jest konieczne uzyskanie wyjaśnień, uzupełnień lub dokumentów niezbędnych do wyboru operacji to odpowiedni zapis umieszczany jest na Karcie oceny merytorycznej w zakresie spełniania warunków udzielenia wsparcia.</w:t>
      </w:r>
    </w:p>
    <w:p w14:paraId="305D0D7D" w14:textId="75D079BE" w:rsidR="008B777A" w:rsidRPr="001C752D" w:rsidRDefault="00504262" w:rsidP="001C752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przypadku rozbieżności w ocenie merytorycznej w zakresie spełniania warunków udzielenia wsparcia pomiędzy członkami Rady LGD Przewodniczący Rady LGD zwołuje posiedzenie Rady LGD celem rozstrzygnięcia tych rozbieżności. Zasady zwoływania i prowadzenia posiedzeń Rady zawarte są w Regulaminie Rady LGD. Po rozstrzygnięciu tych rozbieżności przez Radę LGD generowana jest wspólna karta oceny merytorycznej w zakresie spełniania warunków udzielenia wsparcia.</w:t>
      </w:r>
    </w:p>
    <w:p w14:paraId="7CDB3A17" w14:textId="77777777" w:rsidR="008B777A" w:rsidRPr="001B7308" w:rsidRDefault="008B777A" w:rsidP="008B777A">
      <w:pPr>
        <w:spacing w:before="240"/>
        <w:ind w:left="720"/>
        <w:jc w:val="center"/>
        <w:outlineLvl w:val="1"/>
        <w:rPr>
          <w:rFonts w:asciiTheme="majorHAnsi" w:eastAsia="Calibri" w:hAnsiTheme="majorHAnsi" w:cstheme="majorHAnsi"/>
          <w:color w:val="002060"/>
          <w:sz w:val="24"/>
          <w:szCs w:val="24"/>
          <w:lang w:eastAsia="pl-PL"/>
        </w:rPr>
      </w:pPr>
      <w:r w:rsidRPr="001B7308">
        <w:rPr>
          <w:rFonts w:asciiTheme="majorHAnsi" w:eastAsia="Calibri" w:hAnsiTheme="majorHAnsi" w:cstheme="majorHAnsi"/>
          <w:color w:val="002060"/>
          <w:sz w:val="24"/>
          <w:szCs w:val="24"/>
          <w:lang w:eastAsia="pl-PL"/>
        </w:rPr>
        <w:t>Uzyskanie wyjaśnień, uzupełnień lub dokumentów</w:t>
      </w:r>
    </w:p>
    <w:p w14:paraId="015081B7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§12</w:t>
      </w:r>
    </w:p>
    <w:p w14:paraId="088CF89D" w14:textId="70BC9CA0" w:rsidR="008B777A" w:rsidRPr="001B7308" w:rsidRDefault="008B777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bookmarkStart w:id="4" w:name="_Hlk168002580"/>
      <w:r w:rsidRPr="001B7308">
        <w:rPr>
          <w:rFonts w:asciiTheme="majorHAnsi" w:hAnsiTheme="majorHAnsi" w:cstheme="majorHAnsi"/>
        </w:rPr>
        <w:t xml:space="preserve">Jeżeli po zakończeniu oceny formalnej oraz oceny merytorycznej w zakresie spełniania warunków przyznania pomocy jest konieczne uzyskanie wyjaśnień, uzupełnień lub dokumentów niezbędnych do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rantobiorcy</w:t>
      </w:r>
      <w:proofErr w:type="spellEnd"/>
      <w:r w:rsidRPr="001B7308">
        <w:rPr>
          <w:rFonts w:asciiTheme="majorHAnsi" w:hAnsiTheme="majorHAnsi" w:cstheme="majorHAnsi"/>
        </w:rPr>
        <w:t xml:space="preserve"> </w:t>
      </w:r>
      <w:bookmarkEnd w:id="4"/>
      <w:r w:rsidRPr="001B7308">
        <w:rPr>
          <w:rFonts w:asciiTheme="majorHAnsi" w:hAnsiTheme="majorHAnsi" w:cstheme="majorHAnsi"/>
        </w:rPr>
        <w:t xml:space="preserve">lub ustalenia kwoty grantu na wdrażanie LSR, LGD wzywa wnioskodawcę do złożenia wyjaśnień, uzupełnień lub dokumentów w wyznaczonym terminie. </w:t>
      </w:r>
    </w:p>
    <w:p w14:paraId="232A5C2E" w14:textId="77777777" w:rsidR="008B777A" w:rsidRPr="001B7308" w:rsidRDefault="008B777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Wzór pisma wzywającego wnioskodawcę do uzupełnień zawiera Załącznik  nr 8.</w:t>
      </w:r>
    </w:p>
    <w:p w14:paraId="2B1F1815" w14:textId="77777777" w:rsidR="008B777A" w:rsidRPr="001B7308" w:rsidRDefault="008B777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Wezwanie do uzupełnień przygotowywane jest przez pracownika Biura LGD na podstawie kart oceny formalnej oraz oceny merytorycznej w zakresie spełniania warunków udzielenia wsparcia.</w:t>
      </w:r>
    </w:p>
    <w:p w14:paraId="62EBA4C6" w14:textId="77777777" w:rsidR="008B777A" w:rsidRPr="001B7308" w:rsidRDefault="008B777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Rada LGD posiada dostęp do elektronicznej wersji wezwań do uzupełnień przed ich wysłaniem do wnioskodawców.</w:t>
      </w:r>
    </w:p>
    <w:p w14:paraId="051D1889" w14:textId="77777777" w:rsidR="008B777A" w:rsidRPr="001B7308" w:rsidRDefault="008B777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wzywa podmiot ubiegający się o grant do złożenia wyjaśnień, uzupełnień lub dokumentów jednokrotnie. </w:t>
      </w:r>
    </w:p>
    <w:p w14:paraId="4842FE69" w14:textId="77777777" w:rsidR="008B777A" w:rsidRPr="001B7308" w:rsidRDefault="008B777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LGD wzywa podmiot ubiegający się o grant do złożenia wyjaśnień, uzupełnień lub dokumentów</w:t>
      </w:r>
      <w:r w:rsidRPr="001B7308" w:rsidDel="00570315">
        <w:rPr>
          <w:rFonts w:asciiTheme="majorHAnsi" w:hAnsiTheme="majorHAnsi" w:cstheme="majorHAnsi"/>
        </w:rPr>
        <w:t xml:space="preserve"> </w:t>
      </w:r>
      <w:r w:rsidRPr="001B7308">
        <w:rPr>
          <w:rFonts w:asciiTheme="majorHAnsi" w:hAnsiTheme="majorHAnsi" w:cstheme="majorHAnsi"/>
        </w:rPr>
        <w:t xml:space="preserve">poprzez system IT LGD. </w:t>
      </w:r>
    </w:p>
    <w:p w14:paraId="4D26D64A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§13</w:t>
      </w:r>
    </w:p>
    <w:p w14:paraId="09AFB0B2" w14:textId="1B347E48" w:rsidR="00AC5305" w:rsidRPr="001B7308" w:rsidRDefault="00AC530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Wnioskodawca jest obowiązany przedstawiać dowody oraz składać wyjaśnienia niezbędne do oceny wniosku o powierzenie grantu,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rantobiorcy</w:t>
      </w:r>
      <w:proofErr w:type="spellEnd"/>
      <w:r w:rsidRPr="001B7308">
        <w:rPr>
          <w:rFonts w:asciiTheme="majorHAnsi" w:hAnsiTheme="majorHAnsi" w:cstheme="majorHAnsi"/>
        </w:rPr>
        <w:t xml:space="preserve"> lub ustalenia kwoty grantu na wdrażanie LSR zgodnie z prawdą i bez zatajania czegokolwiek. Ciężar udowodnienia faktu spoczywa na podmiocie, który z tego faktu wywodzi skutki prawne.</w:t>
      </w:r>
    </w:p>
    <w:p w14:paraId="341A42E1" w14:textId="50410C9A" w:rsidR="00AC5305" w:rsidRPr="001B7308" w:rsidRDefault="00AC530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Podmiot ubiegający się o powierzenie grantu składa wyjaśnienia lub uzupełnienia zgodnie z wezwaniem poprzez system IT LGD</w:t>
      </w:r>
      <w:r w:rsidR="001C752D">
        <w:rPr>
          <w:rFonts w:asciiTheme="majorHAnsi" w:hAnsiTheme="majorHAnsi" w:cstheme="majorHAnsi"/>
        </w:rPr>
        <w:t>.</w:t>
      </w:r>
    </w:p>
    <w:p w14:paraId="6E847DA3" w14:textId="77777777" w:rsidR="00AC5305" w:rsidRPr="001B7308" w:rsidRDefault="00AC5305">
      <w:pPr>
        <w:pStyle w:val="Akapitzlist"/>
        <w:numPr>
          <w:ilvl w:val="0"/>
          <w:numId w:val="28"/>
        </w:numPr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Wnioskodawca na wezwanie LGD składa wyjaśnienia lub uzupełnia dokumenty w terminie nie dłuższym niż 7 dni od daty doręczenia wezwania pod rygorem oceny wniosku w takim zakresie, w jakim został złożony.</w:t>
      </w:r>
    </w:p>
    <w:p w14:paraId="6BD4D67D" w14:textId="48743FC7" w:rsidR="00AC5305" w:rsidRPr="001B7308" w:rsidRDefault="00AC5305">
      <w:pPr>
        <w:pStyle w:val="Akapitzlist"/>
        <w:numPr>
          <w:ilvl w:val="0"/>
          <w:numId w:val="28"/>
        </w:numPr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Za datę doręczenia Wnioskodawcy wezwania do złożenia wyjaśnień, uzupełnień lub dokumentów niezbędnych do oceny wniosku o powierzenie grantu,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rantobiorcy</w:t>
      </w:r>
      <w:proofErr w:type="spellEnd"/>
      <w:r w:rsidRPr="001B7308">
        <w:rPr>
          <w:rFonts w:asciiTheme="majorHAnsi" w:hAnsiTheme="majorHAnsi" w:cstheme="majorHAnsi"/>
        </w:rPr>
        <w:t xml:space="preserve"> lub ustalenia kwoty grantu za pomocą systemu IT LGD uznaje się dzień:</w:t>
      </w:r>
    </w:p>
    <w:p w14:paraId="5F357869" w14:textId="77777777" w:rsidR="00AC5305" w:rsidRPr="001B7308" w:rsidRDefault="00AC5305" w:rsidP="001B7308">
      <w:pPr>
        <w:pStyle w:val="Akapitzlist"/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lastRenderedPageBreak/>
        <w:t>a) potwierdzenia odczytania wezwania przez Wnioskodawcę w tym systemie, z tym że dostęp do treści pisma i jego załączników uzyskuje się po dokonaniu tego potwierdzenia,</w:t>
      </w:r>
    </w:p>
    <w:p w14:paraId="21594FDA" w14:textId="77777777" w:rsidR="00AC5305" w:rsidRPr="001B7308" w:rsidRDefault="00AC5305" w:rsidP="001B7308">
      <w:pPr>
        <w:pStyle w:val="Akapitzlist"/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b) następujący po upływie 14 dni od dnia otrzymania pisma w tym systemie, jeżeli Wnioskodawca nie potwierdził odczytania pisma przed upływem tego terminu.</w:t>
      </w:r>
    </w:p>
    <w:p w14:paraId="7A5933C3" w14:textId="07FF44B7" w:rsidR="00AC5305" w:rsidRPr="001B7308" w:rsidRDefault="00AC5305">
      <w:pPr>
        <w:pStyle w:val="Akapitzlist"/>
        <w:numPr>
          <w:ilvl w:val="0"/>
          <w:numId w:val="28"/>
        </w:numPr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Za datę złożenia wyjaśnień, uzupełnień lub dokumentów niezbędnych do oceny wniosku o powierzenie grantu ,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rantobiorcy</w:t>
      </w:r>
      <w:proofErr w:type="spellEnd"/>
      <w:r w:rsidRPr="001B7308">
        <w:rPr>
          <w:rFonts w:asciiTheme="majorHAnsi" w:hAnsiTheme="majorHAnsi" w:cstheme="majorHAnsi"/>
        </w:rPr>
        <w:t xml:space="preserve"> lub ustalenia kwoty grantu przez Wnioskodawcę uważa się dzień wysłania dokumentu w systemie IT LGD.</w:t>
      </w:r>
    </w:p>
    <w:p w14:paraId="4B23AA50" w14:textId="77777777" w:rsidR="00AC5305" w:rsidRPr="001B7308" w:rsidRDefault="00AC5305" w:rsidP="00AC5305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§14</w:t>
      </w:r>
    </w:p>
    <w:p w14:paraId="32499D40" w14:textId="77777777" w:rsidR="00AC5305" w:rsidRPr="001B7308" w:rsidRDefault="00AC5305">
      <w:pPr>
        <w:pStyle w:val="Bezodstpw"/>
        <w:numPr>
          <w:ilvl w:val="0"/>
          <w:numId w:val="1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Niezłożenie na wezwanie LGD wyjaśnień, uzupełnień lub dokumentów, jak również złożenie ich po terminie wskazanym w wezwaniu powoduje, że w mocy pozostaje pierwotna weryfikacja formalna i ocena merytoryczna w zakresie spełniania warunków udzielenia wsparcia dokonana przez Radę LGD.</w:t>
      </w:r>
    </w:p>
    <w:p w14:paraId="4D226017" w14:textId="77777777" w:rsidR="00AC5305" w:rsidRPr="001B7308" w:rsidRDefault="00AC5305">
      <w:pPr>
        <w:pStyle w:val="Bezodstpw"/>
        <w:numPr>
          <w:ilvl w:val="0"/>
          <w:numId w:val="1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Wnioski, które zostały ocenione negatywnie w zakresie spełniania warunków udzielenia wsparcia (w tym zgodności z LSR), nie podlegają ocenie merytorycznej zgodności z kryteriami wyboru.</w:t>
      </w:r>
    </w:p>
    <w:p w14:paraId="50C3087A" w14:textId="77777777" w:rsidR="008B777A" w:rsidRPr="001B7308" w:rsidRDefault="008B777A" w:rsidP="001F273D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>Ocena merytoryczna zgodności z kryteriami wyboru</w:t>
      </w:r>
    </w:p>
    <w:p w14:paraId="65292236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§15</w:t>
      </w:r>
    </w:p>
    <w:p w14:paraId="76124F0D" w14:textId="77777777" w:rsidR="008B777A" w:rsidRPr="001B7308" w:rsidRDefault="008B777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Organem odpowiedzialnym za ocenę merytoryczną zgodności z kryteriami wyboru</w:t>
      </w:r>
      <w:r w:rsidRPr="001B7308" w:rsidDel="00A867AC">
        <w:rPr>
          <w:rFonts w:asciiTheme="majorHAnsi" w:hAnsiTheme="majorHAnsi" w:cstheme="majorHAnsi"/>
        </w:rPr>
        <w:t xml:space="preserve"> </w:t>
      </w:r>
      <w:r w:rsidRPr="001B7308">
        <w:rPr>
          <w:rFonts w:asciiTheme="majorHAnsi" w:hAnsiTheme="majorHAnsi" w:cstheme="majorHAnsi"/>
        </w:rPr>
        <w:t xml:space="preserve">jest Rada LGD. </w:t>
      </w:r>
    </w:p>
    <w:p w14:paraId="376F92F8" w14:textId="77777777" w:rsidR="008B777A" w:rsidRPr="001B7308" w:rsidRDefault="008B777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Rada LGD:</w:t>
      </w:r>
    </w:p>
    <w:p w14:paraId="4E6607A3" w14:textId="680591E4" w:rsidR="008B777A" w:rsidRPr="001B7308" w:rsidRDefault="008B777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dokonuje oceny merytorycznej wniosków o powierzenie grantu w zakresie spełniania kryteriów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>, w tym uzyskania minimalnej liczby punktów umożliwiającej przyznanie grantu o ile zostały one określone w ogłoszeniu o konkursie,</w:t>
      </w:r>
    </w:p>
    <w:p w14:paraId="3B3FE65C" w14:textId="6F5566BC" w:rsidR="008B777A" w:rsidRPr="001B7308" w:rsidRDefault="008B777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ustala kolejność przysługiwania pomocy na podstawie wyników oceny merytorycznej w zakresie spełniania kryteriów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>, na zasadach określonych w §21.</w:t>
      </w:r>
    </w:p>
    <w:p w14:paraId="1D7531B7" w14:textId="77777777" w:rsidR="008B777A" w:rsidRPr="001B7308" w:rsidRDefault="008B777A" w:rsidP="001B7308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Theme="majorHAnsi" w:hAnsiTheme="majorHAnsi" w:cstheme="majorHAnsi"/>
        </w:rPr>
      </w:pPr>
    </w:p>
    <w:p w14:paraId="3400E83D" w14:textId="77777777" w:rsidR="008B777A" w:rsidRPr="001B7308" w:rsidRDefault="008B777A" w:rsidP="001B7308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§16</w:t>
      </w:r>
    </w:p>
    <w:p w14:paraId="21DA2CD3" w14:textId="77777777" w:rsidR="008B777A" w:rsidRPr="001B7308" w:rsidRDefault="008B777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Każdy z członków Rady dokonuje oceny każdego wniosku.</w:t>
      </w:r>
    </w:p>
    <w:p w14:paraId="49F66B20" w14:textId="77777777" w:rsidR="008B777A" w:rsidRPr="001B7308" w:rsidRDefault="008B777A">
      <w:pPr>
        <w:numPr>
          <w:ilvl w:val="0"/>
          <w:numId w:val="7"/>
        </w:numPr>
        <w:contextualSpacing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Każdy z członków Rady LGD ocenia wniosek indywidualnie za pomocą karty oceny zgodności z kryteriami wyboru.</w:t>
      </w:r>
    </w:p>
    <w:p w14:paraId="0D78879D" w14:textId="77777777" w:rsidR="008B777A" w:rsidRPr="001B7308" w:rsidRDefault="008B777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Wzór indywidualnej Karty oceny zgodności z kryteriami wyboru stanowi Załącznik nr 9.</w:t>
      </w:r>
    </w:p>
    <w:p w14:paraId="63F75578" w14:textId="79EB130C" w:rsidR="008B777A" w:rsidRPr="001B7308" w:rsidRDefault="008B777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Procedura ustalania niebudzących wątpliwości interpretacyjnych kryteriów wyboru wniosków określona jest w </w:t>
      </w:r>
      <w:r w:rsidRPr="001B7308">
        <w:rPr>
          <w:rFonts w:asciiTheme="majorHAnsi" w:hAnsiTheme="majorHAnsi" w:cstheme="majorHAnsi"/>
          <w:i/>
        </w:rPr>
        <w:t>Procedur</w:t>
      </w:r>
      <w:r w:rsidR="00B004AB">
        <w:rPr>
          <w:rFonts w:asciiTheme="majorHAnsi" w:hAnsiTheme="majorHAnsi" w:cstheme="majorHAnsi"/>
          <w:i/>
        </w:rPr>
        <w:t>ze</w:t>
      </w:r>
      <w:r w:rsidRPr="001B7308">
        <w:rPr>
          <w:rFonts w:asciiTheme="majorHAnsi" w:hAnsiTheme="majorHAnsi" w:cstheme="majorHAnsi"/>
          <w:i/>
        </w:rPr>
        <w:t xml:space="preserve"> ustalania i zmiany niebudzących wątpliwości interpretacyjnych kryteriów wyboru </w:t>
      </w:r>
      <w:proofErr w:type="spellStart"/>
      <w:r w:rsidR="001C752D">
        <w:rPr>
          <w:rFonts w:asciiTheme="majorHAnsi" w:hAnsiTheme="majorHAnsi" w:cstheme="majorHAnsi"/>
          <w:i/>
        </w:rPr>
        <w:t>G</w:t>
      </w:r>
      <w:r w:rsidRPr="001B7308">
        <w:rPr>
          <w:rFonts w:asciiTheme="majorHAnsi" w:hAnsiTheme="majorHAnsi" w:cstheme="majorHAnsi"/>
          <w:i/>
        </w:rPr>
        <w:t>rantobiorców</w:t>
      </w:r>
      <w:proofErr w:type="spellEnd"/>
      <w:r w:rsidRPr="001B7308">
        <w:rPr>
          <w:rFonts w:asciiTheme="majorHAnsi" w:hAnsiTheme="majorHAnsi" w:cstheme="majorHAnsi"/>
          <w:i/>
        </w:rPr>
        <w:t xml:space="preserve"> w ramach projektów grantowych</w:t>
      </w:r>
      <w:r w:rsidRPr="001B7308">
        <w:rPr>
          <w:rFonts w:asciiTheme="majorHAnsi" w:hAnsiTheme="majorHAnsi" w:cstheme="majorHAnsi"/>
        </w:rPr>
        <w:t xml:space="preserve"> niniejszych procedur.</w:t>
      </w:r>
    </w:p>
    <w:p w14:paraId="2296C8B8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§17</w:t>
      </w:r>
    </w:p>
    <w:p w14:paraId="0D9EF272" w14:textId="77777777" w:rsidR="008B777A" w:rsidRPr="001B7308" w:rsidRDefault="008B777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Po zakończeniu oceny zgodności z kryteriami wyboru, dokonanej przez każdego z członków Rady system IT LGD generuje jedną Kartę oceny zgodności z kryteriami wyboru oraz ustalenia kwoty grantu. Odbywa się to na podstawie dominanty ocen wszystkich członków Rady obliczanej osobno dla każdego kryterium. Karta oceny zgodności z kryteriami wyboru oraz ustalenia kwoty grantu podlega dyskusji i akceptacji całej Rady LGD na posiedzeniu Rady.</w:t>
      </w:r>
    </w:p>
    <w:p w14:paraId="25C7AA5A" w14:textId="77777777" w:rsidR="008B777A" w:rsidRPr="001B7308" w:rsidRDefault="008B777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przypadku niemożliwości obliczenia pojedynczej dominanty decyzję w sprawie określenia, która z wartości pozostaje dominantą w danym kryterium podejmuje na posiedzeniu Rady cały skład Rady LGD, a w przypadku braku możliwości wypracowania pojedynczego stanowiska przez Radę LGD Przewodniczący Rady lub przewodniczący danego posiedzenia Rady w przypadku jego nieobecności . </w:t>
      </w:r>
    </w:p>
    <w:p w14:paraId="77DEF53D" w14:textId="77777777" w:rsidR="008B777A" w:rsidRPr="001B7308" w:rsidRDefault="008B777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lastRenderedPageBreak/>
        <w:t>Wzór Karty oceny zgodności z kryteriami wyboru oraz ustalenia kwoty grantu stanowi Załącznik nr 10.</w:t>
      </w:r>
    </w:p>
    <w:p w14:paraId="3F732E5B" w14:textId="77777777" w:rsidR="008B777A" w:rsidRPr="001B7308" w:rsidRDefault="008B777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Ostateczną wersję Karty oceny zgodności z kryteriami wyboru oraz ustalenia kwoty wsparcia podpisuje Przewodniczący Rady LGD.</w:t>
      </w:r>
    </w:p>
    <w:p w14:paraId="40C62303" w14:textId="12C2CB53" w:rsidR="008B777A" w:rsidRPr="001B7308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 xml:space="preserve">Podejmowanie decyzji o wyborze </w:t>
      </w:r>
      <w:proofErr w:type="spellStart"/>
      <w:r w:rsidR="001C752D">
        <w:rPr>
          <w:rFonts w:asciiTheme="majorHAnsi" w:eastAsiaTheme="majorEastAsia" w:hAnsiTheme="majorHAnsi" w:cstheme="majorHAnsi"/>
          <w:color w:val="002060"/>
          <w:sz w:val="24"/>
          <w:szCs w:val="24"/>
        </w:rPr>
        <w:t>G</w:t>
      </w: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>rantobiorców</w:t>
      </w:r>
      <w:proofErr w:type="spellEnd"/>
    </w:p>
    <w:p w14:paraId="0C3A0EA6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§18</w:t>
      </w:r>
    </w:p>
    <w:p w14:paraId="2A50A0A4" w14:textId="300C57DB" w:rsidR="008B777A" w:rsidRPr="001B7308" w:rsidRDefault="008B777A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Decyzję o wyborze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oraz ustaleniu kwoty grantu Rada LGD podejmuje w drodze uchwały na posiedzeniu Rady. Zasady funkcjonowania Rady LGD w tym zasady zwoływania i przeprowadzania posiedzeń Rady LGD reguluje Regulamin Rady LGD. Rada LGD podejmuje decyzję w głosowaniu na zasadzie większości, głos decydujący należy do Przewodniczącego Rady. </w:t>
      </w:r>
    </w:p>
    <w:p w14:paraId="722F7F1A" w14:textId="77777777" w:rsidR="008B777A" w:rsidRPr="001B7308" w:rsidRDefault="008B777A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Rada LGD podejmuje decyzję o zatwierdzeniu oceny formalnej oraz oceny merytorycznej w zakresie spełniania warunków udzielenia wsparcia. </w:t>
      </w:r>
    </w:p>
    <w:p w14:paraId="232C0C3F" w14:textId="77777777" w:rsidR="008B777A" w:rsidRPr="001B7308" w:rsidRDefault="008B777A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Jeśli wnioskodawca został wezwany do uzupełnień w zakresie weryfikacji formalnej lub oceny merytorycznej w zakresie spełniania warunków udzielenia wsparcia i złożył do LGD takie uzupełnienia, wyjaśnienia lub dokumenty to Rada LGD uwzględnia zmiany we wspólnych kartach weryfikacji formalnej lub oceny merytorycznej w zakresie warunków udzielenia wsparcia. </w:t>
      </w:r>
    </w:p>
    <w:p w14:paraId="6BDE93D7" w14:textId="77777777" w:rsidR="008B777A" w:rsidRPr="001B7308" w:rsidRDefault="008B777A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Jeśli wnioskodawca nie został wezwany do uzupełnień lub nie złożył do LGD takich uzupełnień wniosek zostaje procedowany na podstawie pierwotnie opracowanej wspólnej karty weryfikacji formalnej lub oceny merytorycznej w zakresie warunków udzielenia wsparcia.</w:t>
      </w:r>
    </w:p>
    <w:p w14:paraId="54DA9FD5" w14:textId="77777777" w:rsidR="008B777A" w:rsidRPr="001B7308" w:rsidRDefault="008B777A" w:rsidP="001B7308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</w:p>
    <w:p w14:paraId="62328A9D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§19</w:t>
      </w:r>
    </w:p>
    <w:p w14:paraId="47FC99E1" w14:textId="77777777" w:rsidR="008B777A" w:rsidRPr="001B7308" w:rsidRDefault="008B777A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Rada LGD podejmuje decyzję w sprawie oceny zgodności z kryteriami wyboru. W decyzji dotyczącej danego wniosku udział biorą jedynie członkowie Rady LGD, którzy zadeklarowali bezstronność w stosunku do danego wniosku. W przypadku, gdy członek Rady LGD wyłączy się ze względu na konflikt interesu ponownie sprawdzane jest, czy żadna z grup interesów nie uzyskała przewagi w organie decyzyjnym i dokonane są ewentualne korekty. W przypadku wystąpienia przesłanek wskazujących na wystąpienie konfliktu interesów Rada może w głosowaniu zdecydować o wyłączeniu członka Rady z podejmowania decyzji w sprawie danego wniosku. </w:t>
      </w:r>
    </w:p>
    <w:p w14:paraId="40A81558" w14:textId="77777777" w:rsidR="008B777A" w:rsidRPr="001B7308" w:rsidRDefault="008B777A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Rada LGD ustala, w drodze dyskusji, uzasadnienia przyznania punktów w poszczególnych kryteriach. Uzasadnienia wprowadzane są do karty zgodności z kryteriami wyboru oraz ustalenia kwoty grantu.</w:t>
      </w:r>
    </w:p>
    <w:p w14:paraId="0B47AB30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§20</w:t>
      </w:r>
    </w:p>
    <w:p w14:paraId="4D4AE27F" w14:textId="79E7085E" w:rsidR="00AC5305" w:rsidRPr="001B7308" w:rsidRDefault="00AC5305">
      <w:pPr>
        <w:numPr>
          <w:ilvl w:val="0"/>
          <w:numId w:val="29"/>
        </w:num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Dla poszczególnych wniosków, które uzyskały wymaganą minimalną liczbę punktów w wyniku oceny według kryteriów wyboru </w:t>
      </w:r>
      <w:proofErr w:type="spellStart"/>
      <w:r w:rsidR="001C752D">
        <w:rPr>
          <w:rFonts w:asciiTheme="majorHAnsi" w:eastAsia="Calibri" w:hAnsiTheme="majorHAnsi" w:cstheme="majorHAnsi"/>
        </w:rPr>
        <w:t>G</w:t>
      </w:r>
      <w:r w:rsidRPr="001B7308">
        <w:rPr>
          <w:rFonts w:asciiTheme="majorHAnsi" w:eastAsia="Calibri" w:hAnsiTheme="majorHAnsi" w:cstheme="majorHAnsi"/>
        </w:rPr>
        <w:t>rantobiorców</w:t>
      </w:r>
      <w:proofErr w:type="spellEnd"/>
      <w:r w:rsidRPr="001B7308">
        <w:rPr>
          <w:rFonts w:asciiTheme="majorHAnsi" w:eastAsia="Calibri" w:hAnsiTheme="majorHAnsi" w:cstheme="majorHAnsi"/>
        </w:rPr>
        <w:t>, Rada LGD, dokonuje ustalenia kwoty grantu.</w:t>
      </w:r>
    </w:p>
    <w:p w14:paraId="4CE008A3" w14:textId="77777777" w:rsidR="00AC5305" w:rsidRPr="001B7308" w:rsidRDefault="00AC5305">
      <w:pPr>
        <w:numPr>
          <w:ilvl w:val="0"/>
          <w:numId w:val="29"/>
        </w:num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>Ustalenie kwoty grantów w odniesieniu do wniosków o powierzenie grantów spełniających minimum punktowe odbywa się na posiedzeniu Rady LGD w oparciu o dane zawarte we wniosku o powierzenie grantu.</w:t>
      </w:r>
    </w:p>
    <w:p w14:paraId="49B841A3" w14:textId="77777777" w:rsidR="00AC5305" w:rsidRPr="001B7308" w:rsidRDefault="00AC5305">
      <w:pPr>
        <w:numPr>
          <w:ilvl w:val="0"/>
          <w:numId w:val="29"/>
        </w:num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>Za wydatki kwalifikowalne Rada LGD może uznać wydatki zgodne z zasadami kwalifikowalności wskazanymi w wytycznych podstawowych w zakresie pomocy finansowej PS WPR na lata 2023-2027.</w:t>
      </w:r>
    </w:p>
    <w:p w14:paraId="3CBADDAF" w14:textId="01B5A095" w:rsidR="00AC5305" w:rsidRPr="001B7308" w:rsidRDefault="00AC5305">
      <w:pPr>
        <w:numPr>
          <w:ilvl w:val="0"/>
          <w:numId w:val="29"/>
        </w:numPr>
        <w:spacing w:after="0" w:line="240" w:lineRule="auto"/>
        <w:jc w:val="both"/>
        <w:rPr>
          <w:rFonts w:asciiTheme="majorHAnsi" w:eastAsia="Calibri" w:hAnsiTheme="majorHAnsi" w:cstheme="majorHAnsi"/>
          <w:highlight w:val="white"/>
        </w:rPr>
      </w:pPr>
      <w:r w:rsidRPr="001B7308">
        <w:rPr>
          <w:rFonts w:asciiTheme="majorHAnsi" w:eastAsia="Calibri" w:hAnsiTheme="majorHAnsi" w:cstheme="majorHAnsi"/>
        </w:rPr>
        <w:t xml:space="preserve">Ostateczna wysokość grantu określana jest zgodnie z warunkami kwalifikowalności wskazanymi w wytycznych podstawowych oraz wytycznych szczegółowych, w tym z przysługującym danemu </w:t>
      </w:r>
      <w:proofErr w:type="spellStart"/>
      <w:r w:rsidR="001C752D">
        <w:rPr>
          <w:rFonts w:asciiTheme="majorHAnsi" w:eastAsia="Calibri" w:hAnsiTheme="majorHAnsi" w:cstheme="majorHAnsi"/>
        </w:rPr>
        <w:t>G</w:t>
      </w:r>
      <w:r w:rsidRPr="001B7308">
        <w:rPr>
          <w:rFonts w:asciiTheme="majorHAnsi" w:eastAsia="Calibri" w:hAnsiTheme="majorHAnsi" w:cstheme="majorHAnsi"/>
        </w:rPr>
        <w:t>rantobiorcy</w:t>
      </w:r>
      <w:proofErr w:type="spellEnd"/>
      <w:r w:rsidRPr="001B7308">
        <w:rPr>
          <w:rFonts w:asciiTheme="majorHAnsi" w:eastAsia="Calibri" w:hAnsiTheme="majorHAnsi" w:cstheme="majorHAnsi"/>
        </w:rPr>
        <w:t xml:space="preserve"> poziomem współfinansowania w wysokości nie niższej niż wskazana w ogłoszeniu o konkursie.</w:t>
      </w:r>
    </w:p>
    <w:p w14:paraId="67D769C0" w14:textId="77777777" w:rsidR="00AC5305" w:rsidRPr="001B7308" w:rsidRDefault="00AC530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W sytuacji obniżenia kwoty grantu przez Radę, konieczne jest, przed podpisaniem umowy o powierzenie grantu, dostosowanie przez wnioskodawcę wniosku o powierzenie grantu. </w:t>
      </w:r>
      <w:r w:rsidRPr="001B7308">
        <w:rPr>
          <w:rFonts w:asciiTheme="majorHAnsi" w:hAnsiTheme="majorHAnsi" w:cstheme="majorHAnsi"/>
        </w:rPr>
        <w:t xml:space="preserve">Decyzję </w:t>
      </w:r>
      <w:r w:rsidRPr="001B7308">
        <w:rPr>
          <w:rFonts w:asciiTheme="majorHAnsi" w:hAnsiTheme="majorHAnsi" w:cstheme="majorHAnsi"/>
        </w:rPr>
        <w:lastRenderedPageBreak/>
        <w:t>Rady LGD w zakresie ustalenia kwoty grantu nanosi się na kartę oceny zgodności z kryteriami wyboru oraz ustalenia kwoty grantu danego wniosku</w:t>
      </w:r>
    </w:p>
    <w:p w14:paraId="5949D67D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contextualSpacing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§21</w:t>
      </w:r>
    </w:p>
    <w:p w14:paraId="285F2743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Na podstawie wyników oceny oraz decyzji w sprawie ustalenia kwoty grantu, o których mowa w </w:t>
      </w:r>
      <w:r w:rsidRPr="001B7308">
        <w:rPr>
          <w:rFonts w:asciiTheme="majorHAnsi" w:hAnsiTheme="majorHAnsi" w:cstheme="majorHAnsi"/>
        </w:rPr>
        <w:t>§</w:t>
      </w:r>
      <w:r w:rsidRPr="001B7308">
        <w:rPr>
          <w:rFonts w:asciiTheme="majorHAnsi" w:eastAsia="Calibri" w:hAnsiTheme="majorHAnsi" w:cstheme="majorHAnsi"/>
        </w:rPr>
        <w:t xml:space="preserve">18, </w:t>
      </w:r>
      <w:r w:rsidRPr="001B7308">
        <w:rPr>
          <w:rFonts w:asciiTheme="majorHAnsi" w:hAnsiTheme="majorHAnsi" w:cstheme="majorHAnsi"/>
        </w:rPr>
        <w:t>§</w:t>
      </w:r>
      <w:r w:rsidRPr="001B7308">
        <w:rPr>
          <w:rFonts w:asciiTheme="majorHAnsi" w:eastAsia="Calibri" w:hAnsiTheme="majorHAnsi" w:cstheme="majorHAnsi"/>
        </w:rPr>
        <w:t xml:space="preserve">19 i </w:t>
      </w:r>
      <w:r w:rsidRPr="001B7308">
        <w:rPr>
          <w:rFonts w:asciiTheme="majorHAnsi" w:hAnsiTheme="majorHAnsi" w:cstheme="majorHAnsi"/>
        </w:rPr>
        <w:t>§</w:t>
      </w:r>
      <w:r w:rsidRPr="001B7308">
        <w:rPr>
          <w:rFonts w:asciiTheme="majorHAnsi" w:eastAsia="Calibri" w:hAnsiTheme="majorHAnsi" w:cstheme="majorHAnsi"/>
        </w:rPr>
        <w:t xml:space="preserve">20 Rada tworzy wstępną listę rankingową. </w:t>
      </w:r>
    </w:p>
    <w:p w14:paraId="65720C08" w14:textId="77777777" w:rsidR="00AC5305" w:rsidRPr="001B7308" w:rsidRDefault="00AC5305">
      <w:pPr>
        <w:pStyle w:val="Akapitzlist"/>
        <w:numPr>
          <w:ilvl w:val="0"/>
          <w:numId w:val="30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 kolejności na wstępnej liście rankingowej decyduje suma uzyskanych punktów przyznawanych na podstawie kryteriów wyboru operacji obowiązujących w ramach danego konkursu. Wnioski niespełniające określonych w tym naborze minimów punktowych nie zostają wybrane.</w:t>
      </w:r>
    </w:p>
    <w:p w14:paraId="63446ED0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hAnsiTheme="majorHAnsi" w:cstheme="majorHAnsi"/>
        </w:rPr>
        <w:t>Kolejność przysługiwania wsparcia jest ustalana od wniosku, który uzyskał największą liczbę punktów, do wniosku, który uzyskał najmniejszą liczbę punktów, a w przypadku uzyskania jednakowej liczby punktów przez dwa lub więcej wniosków, o kolejności na liście decydują kryteria rozstrzygające opisane w ogłoszeniu o konkursie</w:t>
      </w:r>
      <w:bookmarkStart w:id="5" w:name="_Hlk209441490"/>
      <w:r w:rsidRPr="001B7308">
        <w:rPr>
          <w:rFonts w:asciiTheme="majorHAnsi" w:hAnsiTheme="majorHAnsi" w:cstheme="majorHAnsi"/>
        </w:rPr>
        <w:t>, a w następnej kolejności przy równym rozkładzie punktów data i godzina złożenia wniosku  w Systemie IT LGD</w:t>
      </w:r>
      <w:bookmarkEnd w:id="5"/>
      <w:r w:rsidRPr="001B7308">
        <w:rPr>
          <w:rFonts w:asciiTheme="majorHAnsi" w:hAnsiTheme="majorHAnsi" w:cstheme="majorHAnsi"/>
        </w:rPr>
        <w:t>.</w:t>
      </w:r>
    </w:p>
    <w:p w14:paraId="535C0E95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Niezwłocznie po posiedzeniu Rady, wstępna lista rankingowa </w:t>
      </w:r>
      <w:r w:rsidRPr="001B7308">
        <w:rPr>
          <w:rFonts w:asciiTheme="majorHAnsi" w:eastAsia="Calibri" w:hAnsiTheme="majorHAnsi" w:cstheme="majorHAnsi"/>
          <w:highlight w:val="white"/>
        </w:rPr>
        <w:t>jest publikowana na stronie internetowej LGD.</w:t>
      </w:r>
    </w:p>
    <w:p w14:paraId="0DA84EFC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>Wzór wstępnej listy rankingowej stanowi załącznik nr 11a.</w:t>
      </w:r>
    </w:p>
    <w:p w14:paraId="0CEADFC2" w14:textId="3557F8EA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Na podstawie zawartych we wstępnej liście rankingowej danych do </w:t>
      </w:r>
      <w:proofErr w:type="spellStart"/>
      <w:r w:rsidR="001C752D">
        <w:rPr>
          <w:rFonts w:asciiTheme="majorHAnsi" w:eastAsia="Calibri" w:hAnsiTheme="majorHAnsi" w:cstheme="majorHAnsi"/>
        </w:rPr>
        <w:t>G</w:t>
      </w:r>
      <w:r w:rsidRPr="001B7308">
        <w:rPr>
          <w:rFonts w:asciiTheme="majorHAnsi" w:eastAsia="Calibri" w:hAnsiTheme="majorHAnsi" w:cstheme="majorHAnsi"/>
        </w:rPr>
        <w:t>rantobiorcy</w:t>
      </w:r>
      <w:proofErr w:type="spellEnd"/>
      <w:r w:rsidRPr="001B7308">
        <w:rPr>
          <w:rFonts w:asciiTheme="majorHAnsi" w:eastAsia="Calibri" w:hAnsiTheme="majorHAnsi" w:cstheme="majorHAnsi"/>
        </w:rPr>
        <w:t xml:space="preserve"> przekazywana jest informacja o wyniku oceny. Zawiera ona pouczenie o możliwości wniesienia odwołania do LGD wraz ze wskazaniem jego warunków i trybu.</w:t>
      </w:r>
    </w:p>
    <w:p w14:paraId="2996D086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>Pismo informujące Wnioskodawcę o wynikach oceny stanowi załącznik nr 13a.</w:t>
      </w:r>
    </w:p>
    <w:p w14:paraId="19CA5D41" w14:textId="7110AA3A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Rada podejmuje uchwały w sprawie wyboru </w:t>
      </w:r>
      <w:proofErr w:type="spellStart"/>
      <w:r w:rsidR="001C752D">
        <w:rPr>
          <w:rFonts w:asciiTheme="majorHAnsi" w:eastAsia="Calibri" w:hAnsiTheme="majorHAnsi" w:cstheme="majorHAnsi"/>
        </w:rPr>
        <w:t>G</w:t>
      </w:r>
      <w:r w:rsidRPr="001B7308">
        <w:rPr>
          <w:rFonts w:asciiTheme="majorHAnsi" w:eastAsia="Calibri" w:hAnsiTheme="majorHAnsi" w:cstheme="majorHAnsi"/>
        </w:rPr>
        <w:t>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 do każdego zadania, </w:t>
      </w:r>
      <w:r w:rsidRPr="001B7308">
        <w:rPr>
          <w:rFonts w:asciiTheme="majorHAnsi" w:hAnsiTheme="majorHAnsi" w:cstheme="majorHAnsi"/>
        </w:rPr>
        <w:t>za wyjątkiem wniosków wycofanych</w:t>
      </w:r>
      <w:r w:rsidRPr="001B7308">
        <w:rPr>
          <w:rFonts w:asciiTheme="majorHAnsi" w:eastAsia="Calibri" w:hAnsiTheme="majorHAnsi" w:cstheme="majorHAnsi"/>
        </w:rPr>
        <w:t xml:space="preserve">. Na podstawie wszystkich uchwał w sprawie wyboru </w:t>
      </w:r>
      <w:proofErr w:type="spellStart"/>
      <w:r w:rsidR="001C752D">
        <w:rPr>
          <w:rFonts w:asciiTheme="majorHAnsi" w:eastAsia="Calibri" w:hAnsiTheme="majorHAnsi" w:cstheme="majorHAnsi"/>
        </w:rPr>
        <w:t>G</w:t>
      </w:r>
      <w:r w:rsidRPr="001B7308">
        <w:rPr>
          <w:rFonts w:asciiTheme="majorHAnsi" w:eastAsia="Calibri" w:hAnsiTheme="majorHAnsi" w:cstheme="majorHAnsi"/>
        </w:rPr>
        <w:t>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 powstaje lista rankingowa, będąca ostateczną listą rankingową – stanowiąca załącznik nr 11b.</w:t>
      </w:r>
    </w:p>
    <w:p w14:paraId="03683F6A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Lista opisana w pkt. 8, publikowana jest na stronie internetowej LGD po wejściu w życie uchwał o wyborze </w:t>
      </w:r>
      <w:proofErr w:type="spellStart"/>
      <w:r w:rsidRPr="001B7308">
        <w:rPr>
          <w:rFonts w:asciiTheme="majorHAnsi" w:eastAsia="Calibri" w:hAnsiTheme="majorHAnsi" w:cstheme="majorHAnsi"/>
        </w:rPr>
        <w:t>Grantobiorców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. </w:t>
      </w:r>
    </w:p>
    <w:p w14:paraId="51556CD8" w14:textId="0F77E890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Wzór uchwały w sprawie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rantobiorcy</w:t>
      </w:r>
      <w:proofErr w:type="spellEnd"/>
      <w:r w:rsidRPr="001B7308">
        <w:rPr>
          <w:rFonts w:asciiTheme="majorHAnsi" w:hAnsiTheme="majorHAnsi" w:cstheme="majorHAnsi"/>
        </w:rPr>
        <w:t xml:space="preserve"> stanowi załącznik nr 12. </w:t>
      </w:r>
    </w:p>
    <w:p w14:paraId="553D822B" w14:textId="516220DF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Termin wejścia w życie tych uchwał określa Rada LGD, biorąc pod uwagę możliwość ewentualnego złożenia </w:t>
      </w:r>
      <w:proofErr w:type="spellStart"/>
      <w:r w:rsidRPr="001B7308">
        <w:rPr>
          <w:rFonts w:asciiTheme="majorHAnsi" w:eastAsia="Calibri" w:hAnsiTheme="majorHAnsi" w:cstheme="majorHAnsi"/>
        </w:rPr>
        <w:t>odwołań</w:t>
      </w:r>
      <w:proofErr w:type="spellEnd"/>
      <w:r w:rsidRPr="001B7308">
        <w:rPr>
          <w:rFonts w:asciiTheme="majorHAnsi" w:eastAsia="Calibri" w:hAnsiTheme="majorHAnsi" w:cstheme="majorHAnsi"/>
        </w:rPr>
        <w:t xml:space="preserve"> przez </w:t>
      </w:r>
      <w:proofErr w:type="spellStart"/>
      <w:r w:rsidR="001C752D">
        <w:rPr>
          <w:rFonts w:asciiTheme="majorHAnsi" w:eastAsia="Calibri" w:hAnsiTheme="majorHAnsi" w:cstheme="majorHAnsi"/>
        </w:rPr>
        <w:t>G</w:t>
      </w:r>
      <w:r w:rsidRPr="001B7308">
        <w:rPr>
          <w:rFonts w:asciiTheme="majorHAnsi" w:eastAsia="Calibri" w:hAnsiTheme="majorHAnsi" w:cstheme="majorHAnsi"/>
        </w:rPr>
        <w:t>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. </w:t>
      </w:r>
    </w:p>
    <w:p w14:paraId="33B79472" w14:textId="46694484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W przypadku braku złożenia </w:t>
      </w:r>
      <w:proofErr w:type="spellStart"/>
      <w:r w:rsidRPr="001B7308">
        <w:rPr>
          <w:rFonts w:asciiTheme="majorHAnsi" w:eastAsia="Calibri" w:hAnsiTheme="majorHAnsi" w:cstheme="majorHAnsi"/>
        </w:rPr>
        <w:t>odwołań</w:t>
      </w:r>
      <w:proofErr w:type="spellEnd"/>
      <w:r w:rsidRPr="001B7308">
        <w:rPr>
          <w:rFonts w:asciiTheme="majorHAnsi" w:eastAsia="Calibri" w:hAnsiTheme="majorHAnsi" w:cstheme="majorHAnsi"/>
        </w:rPr>
        <w:t xml:space="preserve"> zastosowanie ma lista rankingowa stworzona na podstawie uchwał w sprawie wyboru </w:t>
      </w:r>
      <w:proofErr w:type="spellStart"/>
      <w:r w:rsidR="001C752D">
        <w:rPr>
          <w:rFonts w:asciiTheme="majorHAnsi" w:eastAsia="Calibri" w:hAnsiTheme="majorHAnsi" w:cstheme="majorHAnsi"/>
        </w:rPr>
        <w:t>G</w:t>
      </w:r>
      <w:r w:rsidRPr="001B7308">
        <w:rPr>
          <w:rFonts w:asciiTheme="majorHAnsi" w:eastAsia="Calibri" w:hAnsiTheme="majorHAnsi" w:cstheme="majorHAnsi"/>
        </w:rPr>
        <w:t>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, która zostaje opublikowana na stronie internetowej LGD, zgodnie z terminem wejścia w życie uchwał w sprawie wyboru </w:t>
      </w:r>
      <w:proofErr w:type="spellStart"/>
      <w:r w:rsidR="001C752D">
        <w:rPr>
          <w:rFonts w:asciiTheme="majorHAnsi" w:eastAsia="Calibri" w:hAnsiTheme="majorHAnsi" w:cstheme="majorHAnsi"/>
        </w:rPr>
        <w:t>G</w:t>
      </w:r>
      <w:r w:rsidRPr="001B7308">
        <w:rPr>
          <w:rFonts w:asciiTheme="majorHAnsi" w:eastAsia="Calibri" w:hAnsiTheme="majorHAnsi" w:cstheme="majorHAnsi"/>
        </w:rPr>
        <w:t>rantobiorców</w:t>
      </w:r>
      <w:proofErr w:type="spellEnd"/>
      <w:r w:rsidRPr="001B7308">
        <w:rPr>
          <w:rFonts w:asciiTheme="majorHAnsi" w:eastAsia="Calibri" w:hAnsiTheme="majorHAnsi" w:cstheme="majorHAnsi"/>
        </w:rPr>
        <w:t>.</w:t>
      </w:r>
    </w:p>
    <w:p w14:paraId="24C6B7AD" w14:textId="143B78B5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Wnioskodawca, który nie mieści się w limicie środków na konkurs, otrzymuje status </w:t>
      </w:r>
      <w:proofErr w:type="spellStart"/>
      <w:r w:rsidR="001C752D">
        <w:rPr>
          <w:rFonts w:asciiTheme="majorHAnsi" w:eastAsia="Calibri" w:hAnsiTheme="majorHAnsi" w:cstheme="majorHAnsi"/>
        </w:rPr>
        <w:t>G</w:t>
      </w:r>
      <w:r w:rsidRPr="001B7308">
        <w:rPr>
          <w:rFonts w:asciiTheme="majorHAnsi" w:eastAsia="Calibri" w:hAnsiTheme="majorHAnsi" w:cstheme="majorHAnsi"/>
        </w:rPr>
        <w:t>rantobiorcy</w:t>
      </w:r>
      <w:proofErr w:type="spellEnd"/>
      <w:r w:rsidRPr="001B7308">
        <w:rPr>
          <w:rFonts w:asciiTheme="majorHAnsi" w:eastAsia="Calibri" w:hAnsiTheme="majorHAnsi" w:cstheme="majorHAnsi"/>
        </w:rPr>
        <w:t xml:space="preserve"> rezerwowego, pod warunkiem, iż wnioskodawca został oceniony pozytywnie pod względem formalnym, merytorycznym i uzyskał minimalną liczbę punktów w kryteriach wyboru </w:t>
      </w:r>
      <w:proofErr w:type="spellStart"/>
      <w:r w:rsidR="001C752D">
        <w:rPr>
          <w:rFonts w:asciiTheme="majorHAnsi" w:eastAsia="Calibri" w:hAnsiTheme="majorHAnsi" w:cstheme="majorHAnsi"/>
        </w:rPr>
        <w:t>G</w:t>
      </w:r>
      <w:r w:rsidRPr="001B7308">
        <w:rPr>
          <w:rFonts w:asciiTheme="majorHAnsi" w:eastAsia="Calibri" w:hAnsiTheme="majorHAnsi" w:cstheme="majorHAnsi"/>
        </w:rPr>
        <w:t>rantobiorców</w:t>
      </w:r>
      <w:proofErr w:type="spellEnd"/>
      <w:r w:rsidRPr="001B7308">
        <w:rPr>
          <w:rFonts w:asciiTheme="majorHAnsi" w:eastAsia="Calibri" w:hAnsiTheme="majorHAnsi" w:cstheme="majorHAnsi"/>
        </w:rPr>
        <w:t>.</w:t>
      </w:r>
    </w:p>
    <w:p w14:paraId="7DF8CCF6" w14:textId="7D5B3F4B" w:rsidR="00CC562A" w:rsidRDefault="00AC5305" w:rsidP="00CC562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Lista </w:t>
      </w:r>
      <w:proofErr w:type="spellStart"/>
      <w:r w:rsidR="001C752D">
        <w:rPr>
          <w:rFonts w:asciiTheme="majorHAnsi" w:eastAsia="Calibri" w:hAnsiTheme="majorHAnsi" w:cstheme="majorHAnsi"/>
        </w:rPr>
        <w:t>G</w:t>
      </w:r>
      <w:r w:rsidRPr="001B7308">
        <w:rPr>
          <w:rFonts w:asciiTheme="majorHAnsi" w:eastAsia="Calibri" w:hAnsiTheme="majorHAnsi" w:cstheme="majorHAnsi"/>
        </w:rPr>
        <w:t>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 rezerwowych zamieszczana jest na stronie internetowej LGD. </w:t>
      </w:r>
    </w:p>
    <w:p w14:paraId="56CE5159" w14:textId="77777777" w:rsidR="001C752D" w:rsidRPr="001C752D" w:rsidRDefault="001C752D" w:rsidP="001C752D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Theme="majorHAnsi" w:hAnsiTheme="majorHAnsi" w:cstheme="majorHAnsi"/>
        </w:rPr>
      </w:pPr>
    </w:p>
    <w:p w14:paraId="4CDBFB30" w14:textId="77777777" w:rsidR="000958DB" w:rsidRPr="001B7308" w:rsidRDefault="000958DB" w:rsidP="000958DB">
      <w:pPr>
        <w:pStyle w:val="Nagwek2"/>
        <w:rPr>
          <w:rFonts w:cstheme="majorHAnsi"/>
          <w:color w:val="002060"/>
          <w:sz w:val="24"/>
          <w:szCs w:val="24"/>
        </w:rPr>
      </w:pPr>
      <w:r w:rsidRPr="001B7308">
        <w:rPr>
          <w:rFonts w:cstheme="majorHAnsi"/>
          <w:color w:val="002060"/>
          <w:sz w:val="24"/>
          <w:szCs w:val="24"/>
        </w:rPr>
        <w:t>Odwołanie od decyzji Rady LGD</w:t>
      </w:r>
    </w:p>
    <w:p w14:paraId="2E40510E" w14:textId="3B425F39" w:rsidR="006867F9" w:rsidRPr="001B7308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</w:t>
      </w:r>
      <w:r w:rsidR="00BD3215" w:rsidRPr="001B7308">
        <w:rPr>
          <w:rFonts w:asciiTheme="majorHAnsi" w:hAnsiTheme="majorHAnsi" w:cstheme="majorHAnsi"/>
          <w:color w:val="000000"/>
        </w:rPr>
        <w:t>2</w:t>
      </w:r>
      <w:r w:rsidR="008B777A" w:rsidRPr="001B7308">
        <w:rPr>
          <w:rFonts w:asciiTheme="majorHAnsi" w:hAnsiTheme="majorHAnsi" w:cstheme="majorHAnsi"/>
          <w:color w:val="000000"/>
        </w:rPr>
        <w:t>2</w:t>
      </w:r>
    </w:p>
    <w:p w14:paraId="2989BA25" w14:textId="77777777" w:rsidR="00AC5305" w:rsidRPr="001B7308" w:rsidRDefault="00AC5305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Wnioskodawcy przysługuje prawo do odwołania od:</w:t>
      </w:r>
    </w:p>
    <w:p w14:paraId="23B6DFAE" w14:textId="77777777" w:rsidR="00AC5305" w:rsidRPr="001B7308" w:rsidRDefault="00AC5305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oceny merytorycznej w zakresie warunków udzielenia wsparcia, albo</w:t>
      </w:r>
    </w:p>
    <w:p w14:paraId="39AFDF91" w14:textId="125F184F" w:rsidR="00AC5305" w:rsidRPr="001B7308" w:rsidRDefault="00AC5305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oceny merytorycznej w zakresie zgodności z kryteriami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>, albo</w:t>
      </w:r>
    </w:p>
    <w:p w14:paraId="2B2090D9" w14:textId="77777777" w:rsidR="00AC5305" w:rsidRPr="001B7308" w:rsidRDefault="00AC5305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ustalenia przez Radę LGD kwoty grantu niższej niż wnioskowana.</w:t>
      </w:r>
    </w:p>
    <w:p w14:paraId="1B61A023" w14:textId="77777777" w:rsidR="00AC5305" w:rsidRPr="001B7308" w:rsidRDefault="00AC5305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Odwołanie musi zawierać co najmniej:</w:t>
      </w:r>
    </w:p>
    <w:p w14:paraId="0B492740" w14:textId="77777777" w:rsidR="00AC5305" w:rsidRPr="001B7308" w:rsidRDefault="00AC5305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oznaczenie instytucji właściwej do rozpatrzenia odwołania (LGD),</w:t>
      </w:r>
    </w:p>
    <w:p w14:paraId="10736F23" w14:textId="77777777" w:rsidR="00AC5305" w:rsidRPr="001B7308" w:rsidRDefault="00AC5305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oznaczenie wnioskodawcy, znak sprawy - indywidualny numer sprawy, numer konkursu,</w:t>
      </w:r>
    </w:p>
    <w:p w14:paraId="377B3DA0" w14:textId="77777777" w:rsidR="00AC5305" w:rsidRPr="001B7308" w:rsidRDefault="00AC5305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wskazanie kryteriów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>, z których oceną się nie zgadza lub wskazanie, w jakim zakresie wnioskodawca nie zgadza się z negatywną weryfikacją wniosku z warunkami udzielenia wsparcia oraz uzasadnienie stanowiska wnioskodawcy,</w:t>
      </w:r>
    </w:p>
    <w:p w14:paraId="0DF7E78A" w14:textId="77777777" w:rsidR="00AC5305" w:rsidRPr="001B7308" w:rsidRDefault="00AC5305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lastRenderedPageBreak/>
        <w:t>wskazanie zarzutów o charakterze proceduralnym w zakresie przeprowadzonej oceny, jeżeli zdaniem wnioskodawcy, naruszenia takie miały miejsce, wraz z uzasadnieniem,</w:t>
      </w:r>
    </w:p>
    <w:p w14:paraId="7A7A4663" w14:textId="77777777" w:rsidR="00AC5305" w:rsidRPr="001B7308" w:rsidRDefault="00AC5305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podpis wnioskodawcy lub osoby upoważnionej do jego reprezentowania, z załączeniem oryginału lub kopii dokumentu poświadczającego umocowanie takiej osoby do reprezentowania tego wnioskodawcy, jeżeli nie wynika to z ogólnodostępnych rejestrów publicznych.</w:t>
      </w:r>
    </w:p>
    <w:p w14:paraId="3FEB3914" w14:textId="38B20E14" w:rsidR="00AC5305" w:rsidRPr="00B76874" w:rsidRDefault="00AC5305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B76874">
        <w:rPr>
          <w:rFonts w:asciiTheme="majorHAnsi" w:hAnsiTheme="majorHAnsi" w:cstheme="majorHAnsi"/>
        </w:rPr>
        <w:t xml:space="preserve">Odwołanie wnosi się w </w:t>
      </w:r>
      <w:r w:rsidR="00926413">
        <w:rPr>
          <w:rFonts w:asciiTheme="majorHAnsi" w:hAnsiTheme="majorHAnsi" w:cstheme="majorHAnsi"/>
        </w:rPr>
        <w:t xml:space="preserve">nieprzekraczalnym </w:t>
      </w:r>
      <w:r w:rsidRPr="00B76874">
        <w:rPr>
          <w:rFonts w:asciiTheme="majorHAnsi" w:hAnsiTheme="majorHAnsi" w:cstheme="majorHAnsi"/>
        </w:rPr>
        <w:t xml:space="preserve">terminie 7 dni </w:t>
      </w:r>
      <w:r w:rsidR="00926413">
        <w:rPr>
          <w:rFonts w:asciiTheme="majorHAnsi" w:hAnsiTheme="majorHAnsi" w:cstheme="majorHAnsi"/>
        </w:rPr>
        <w:t>od daty doręczenia pisma.</w:t>
      </w:r>
    </w:p>
    <w:p w14:paraId="3DF98A82" w14:textId="77777777" w:rsidR="00AC5305" w:rsidRPr="001B7308" w:rsidRDefault="00AC5305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Odwołanie wnoszone jest w formie i poprzez kanał komunikacji wskazany w ogłoszeniu konkursu.</w:t>
      </w:r>
    </w:p>
    <w:p w14:paraId="4F3C3B0A" w14:textId="11665394" w:rsidR="009F7BDD" w:rsidRPr="001B7308" w:rsidRDefault="00AC5305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Za datę wniesienia odwołania zgodnie z formą wskazaną w ogłoszeniu konkursu uznaje się jego faktyczny wpływ do: biura LGD lub w systemie IT LGD.</w:t>
      </w:r>
    </w:p>
    <w:p w14:paraId="0EC730E9" w14:textId="5D68F93E" w:rsidR="006867F9" w:rsidRPr="001B7308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</w:t>
      </w:r>
      <w:r w:rsidR="00BD3215" w:rsidRPr="001B7308">
        <w:rPr>
          <w:rFonts w:asciiTheme="majorHAnsi" w:hAnsiTheme="majorHAnsi" w:cstheme="majorHAnsi"/>
          <w:color w:val="000000"/>
        </w:rPr>
        <w:t>2</w:t>
      </w:r>
      <w:r w:rsidR="001F273D" w:rsidRPr="001B7308">
        <w:rPr>
          <w:rFonts w:asciiTheme="majorHAnsi" w:hAnsiTheme="majorHAnsi" w:cstheme="majorHAnsi"/>
          <w:color w:val="000000"/>
        </w:rPr>
        <w:t>3</w:t>
      </w:r>
    </w:p>
    <w:p w14:paraId="6D1AD349" w14:textId="77777777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Odwołanie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pozostaje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bez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rozpatrzenia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w</w:t>
      </w:r>
      <w:r w:rsidRPr="001B7308">
        <w:rPr>
          <w:rFonts w:asciiTheme="majorHAnsi" w:hAnsiTheme="majorHAnsi" w:cstheme="majorHAnsi"/>
          <w:spacing w:val="-7"/>
        </w:rPr>
        <w:t xml:space="preserve"> </w:t>
      </w:r>
      <w:r w:rsidRPr="001B7308">
        <w:rPr>
          <w:rFonts w:asciiTheme="majorHAnsi" w:hAnsiTheme="majorHAnsi" w:cstheme="majorHAnsi"/>
        </w:rPr>
        <w:t>przypadku,</w:t>
      </w:r>
      <w:r w:rsidRPr="001B7308">
        <w:rPr>
          <w:rFonts w:asciiTheme="majorHAnsi" w:hAnsiTheme="majorHAnsi" w:cstheme="majorHAnsi"/>
          <w:spacing w:val="-3"/>
        </w:rPr>
        <w:t xml:space="preserve"> </w:t>
      </w:r>
      <w:r w:rsidRPr="001B7308">
        <w:rPr>
          <w:rFonts w:asciiTheme="majorHAnsi" w:hAnsiTheme="majorHAnsi" w:cstheme="majorHAnsi"/>
          <w:spacing w:val="-4"/>
        </w:rPr>
        <w:t>gdy:</w:t>
      </w:r>
    </w:p>
    <w:p w14:paraId="39289985" w14:textId="77777777" w:rsidR="00AC5305" w:rsidRPr="001B7308" w:rsidRDefault="00AC5305">
      <w:pPr>
        <w:pStyle w:val="Akapitzlist"/>
        <w:numPr>
          <w:ilvl w:val="1"/>
          <w:numId w:val="6"/>
        </w:numPr>
        <w:ind w:left="144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zostało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wniesione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po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upływie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wskazanego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  <w:spacing w:val="-2"/>
        </w:rPr>
        <w:t>terminu,</w:t>
      </w:r>
    </w:p>
    <w:p w14:paraId="659662D9" w14:textId="77777777" w:rsidR="00AC5305" w:rsidRPr="001B7308" w:rsidRDefault="00AC5305">
      <w:pPr>
        <w:pStyle w:val="Akapitzlist"/>
        <w:numPr>
          <w:ilvl w:val="1"/>
          <w:numId w:val="6"/>
        </w:numPr>
        <w:ind w:left="144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zostało</w:t>
      </w:r>
      <w:r w:rsidRPr="001B7308">
        <w:rPr>
          <w:rFonts w:asciiTheme="majorHAnsi" w:hAnsiTheme="majorHAnsi" w:cstheme="majorHAnsi"/>
          <w:spacing w:val="36"/>
        </w:rPr>
        <w:t xml:space="preserve"> </w:t>
      </w:r>
      <w:r w:rsidRPr="001B7308">
        <w:rPr>
          <w:rFonts w:asciiTheme="majorHAnsi" w:hAnsiTheme="majorHAnsi" w:cstheme="majorHAnsi"/>
        </w:rPr>
        <w:t>wniesione</w:t>
      </w:r>
      <w:r w:rsidRPr="001B7308">
        <w:rPr>
          <w:rFonts w:asciiTheme="majorHAnsi" w:hAnsiTheme="majorHAnsi" w:cstheme="majorHAnsi"/>
          <w:spacing w:val="36"/>
        </w:rPr>
        <w:t xml:space="preserve"> </w:t>
      </w:r>
      <w:r w:rsidRPr="001B7308">
        <w:rPr>
          <w:rFonts w:asciiTheme="majorHAnsi" w:hAnsiTheme="majorHAnsi" w:cstheme="majorHAnsi"/>
        </w:rPr>
        <w:t>przez</w:t>
      </w:r>
      <w:r w:rsidRPr="001B7308">
        <w:rPr>
          <w:rFonts w:asciiTheme="majorHAnsi" w:hAnsiTheme="majorHAnsi" w:cstheme="majorHAnsi"/>
          <w:spacing w:val="38"/>
        </w:rPr>
        <w:t xml:space="preserve"> </w:t>
      </w:r>
      <w:r w:rsidRPr="001B7308">
        <w:rPr>
          <w:rFonts w:asciiTheme="majorHAnsi" w:hAnsiTheme="majorHAnsi" w:cstheme="majorHAnsi"/>
        </w:rPr>
        <w:t>nieuprawniony</w:t>
      </w:r>
      <w:r w:rsidRPr="001B7308">
        <w:rPr>
          <w:rFonts w:asciiTheme="majorHAnsi" w:hAnsiTheme="majorHAnsi" w:cstheme="majorHAnsi"/>
          <w:spacing w:val="36"/>
        </w:rPr>
        <w:t xml:space="preserve"> </w:t>
      </w:r>
      <w:r w:rsidRPr="001B7308">
        <w:rPr>
          <w:rFonts w:asciiTheme="majorHAnsi" w:hAnsiTheme="majorHAnsi" w:cstheme="majorHAnsi"/>
        </w:rPr>
        <w:t>podmiot,</w:t>
      </w:r>
      <w:r w:rsidRPr="001B7308">
        <w:rPr>
          <w:rFonts w:asciiTheme="majorHAnsi" w:hAnsiTheme="majorHAnsi" w:cstheme="majorHAnsi"/>
          <w:spacing w:val="35"/>
        </w:rPr>
        <w:t xml:space="preserve"> </w:t>
      </w:r>
      <w:r w:rsidRPr="001B7308">
        <w:rPr>
          <w:rFonts w:asciiTheme="majorHAnsi" w:hAnsiTheme="majorHAnsi" w:cstheme="majorHAnsi"/>
        </w:rPr>
        <w:t>tzn.</w:t>
      </w:r>
      <w:r w:rsidRPr="001B7308">
        <w:rPr>
          <w:rFonts w:asciiTheme="majorHAnsi" w:hAnsiTheme="majorHAnsi" w:cstheme="majorHAnsi"/>
          <w:spacing w:val="36"/>
        </w:rPr>
        <w:t xml:space="preserve"> </w:t>
      </w:r>
      <w:r w:rsidRPr="001B7308">
        <w:rPr>
          <w:rFonts w:asciiTheme="majorHAnsi" w:hAnsiTheme="majorHAnsi" w:cstheme="majorHAnsi"/>
        </w:rPr>
        <w:t>nie</w:t>
      </w:r>
      <w:r w:rsidRPr="001B7308">
        <w:rPr>
          <w:rFonts w:asciiTheme="majorHAnsi" w:hAnsiTheme="majorHAnsi" w:cstheme="majorHAnsi"/>
          <w:spacing w:val="40"/>
        </w:rPr>
        <w:t xml:space="preserve"> </w:t>
      </w:r>
      <w:r w:rsidRPr="001B7308">
        <w:rPr>
          <w:rFonts w:asciiTheme="majorHAnsi" w:hAnsiTheme="majorHAnsi" w:cstheme="majorHAnsi"/>
        </w:rPr>
        <w:t>będący</w:t>
      </w:r>
      <w:r w:rsidRPr="001B7308">
        <w:rPr>
          <w:rFonts w:asciiTheme="majorHAnsi" w:hAnsiTheme="majorHAnsi" w:cstheme="majorHAnsi"/>
          <w:spacing w:val="38"/>
        </w:rPr>
        <w:t xml:space="preserve"> </w:t>
      </w:r>
      <w:r w:rsidRPr="001B7308">
        <w:rPr>
          <w:rFonts w:asciiTheme="majorHAnsi" w:hAnsiTheme="majorHAnsi" w:cstheme="majorHAnsi"/>
          <w:strike/>
        </w:rPr>
        <w:t xml:space="preserve"> </w:t>
      </w:r>
      <w:r w:rsidRPr="001B7308">
        <w:rPr>
          <w:rFonts w:asciiTheme="majorHAnsi" w:hAnsiTheme="majorHAnsi" w:cstheme="majorHAnsi"/>
        </w:rPr>
        <w:t xml:space="preserve"> wnioskodawcą,</w:t>
      </w:r>
    </w:p>
    <w:p w14:paraId="555B0F60" w14:textId="77777777" w:rsidR="00AC5305" w:rsidRPr="001B7308" w:rsidRDefault="00AC5305">
      <w:pPr>
        <w:pStyle w:val="Akapitzlist"/>
        <w:numPr>
          <w:ilvl w:val="1"/>
          <w:numId w:val="6"/>
        </w:numPr>
        <w:ind w:left="144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nie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zawierało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pisemnego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  <w:spacing w:val="-2"/>
        </w:rPr>
        <w:t>uzasadnienia.</w:t>
      </w:r>
    </w:p>
    <w:p w14:paraId="2169A8F9" w14:textId="77777777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Niezwłocznie po upływie terminu na składanie </w:t>
      </w:r>
      <w:proofErr w:type="spellStart"/>
      <w:r w:rsidRPr="001B7308">
        <w:rPr>
          <w:rFonts w:asciiTheme="majorHAnsi" w:hAnsiTheme="majorHAnsi" w:cstheme="majorHAnsi"/>
        </w:rPr>
        <w:t>odwołań</w:t>
      </w:r>
      <w:proofErr w:type="spellEnd"/>
      <w:r w:rsidRPr="001B7308">
        <w:rPr>
          <w:rFonts w:asciiTheme="majorHAnsi" w:hAnsiTheme="majorHAnsi" w:cstheme="majorHAnsi"/>
        </w:rPr>
        <w:t xml:space="preserve"> biuro LGD zawiadamia Przewodniczącego</w:t>
      </w:r>
      <w:r w:rsidRPr="001B7308">
        <w:rPr>
          <w:rFonts w:asciiTheme="majorHAnsi" w:hAnsiTheme="majorHAnsi" w:cstheme="majorHAnsi"/>
          <w:spacing w:val="40"/>
        </w:rPr>
        <w:t xml:space="preserve"> </w:t>
      </w:r>
      <w:r w:rsidRPr="001B7308">
        <w:rPr>
          <w:rFonts w:asciiTheme="majorHAnsi" w:hAnsiTheme="majorHAnsi" w:cstheme="majorHAnsi"/>
        </w:rPr>
        <w:t>Rady o ewentualnym fakcie wpłynięcia odwołania/</w:t>
      </w:r>
      <w:proofErr w:type="spellStart"/>
      <w:r w:rsidRPr="001B7308">
        <w:rPr>
          <w:rFonts w:asciiTheme="majorHAnsi" w:hAnsiTheme="majorHAnsi" w:cstheme="majorHAnsi"/>
        </w:rPr>
        <w:t>odwołań</w:t>
      </w:r>
      <w:proofErr w:type="spellEnd"/>
      <w:r w:rsidRPr="001B7308">
        <w:rPr>
          <w:rFonts w:asciiTheme="majorHAnsi" w:hAnsiTheme="majorHAnsi" w:cstheme="majorHAnsi"/>
        </w:rPr>
        <w:t>. W przypadku wpłynięcia odwołania Przewodniczący zwołuje posiedzenie Rady, na którym dokonywane jest rozpatrzenie odwołania.</w:t>
      </w:r>
    </w:p>
    <w:p w14:paraId="6D841CCA" w14:textId="77777777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momencie ponownego rozpatrywania wniosku o powierzenie grantów członkowie Rady rozpatrują wniosek na podstawie kryteriów obowiązujących w danym konkursie i tylko w tych elementach, których dotyczy uzasadnienie podane przez wnioskodawcę.</w:t>
      </w:r>
    </w:p>
    <w:p w14:paraId="00516467" w14:textId="15B8B8F7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Wniosek o powierzenie grantu, który w wyniku ponownego rozpatrzenia uzyskał liczbę punktów kwalifikujących go do objęcia wsparciem w danym konkursie, zyskuje prawo dofinansowania. Ten fakt może spowodować przeniesienie wniosku o mniejszej liczbie punktów z listy rankingowej na listę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rezerwowych.</w:t>
      </w:r>
    </w:p>
    <w:p w14:paraId="4D857000" w14:textId="77777777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Odwołanie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dotyczące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</w:rPr>
        <w:t>konkretnego wniosku może</w:t>
      </w:r>
      <w:r w:rsidRPr="001B7308">
        <w:rPr>
          <w:rFonts w:asciiTheme="majorHAnsi" w:hAnsiTheme="majorHAnsi" w:cstheme="majorHAnsi"/>
          <w:spacing w:val="-3"/>
        </w:rPr>
        <w:t xml:space="preserve"> </w:t>
      </w:r>
      <w:r w:rsidRPr="001B7308">
        <w:rPr>
          <w:rFonts w:asciiTheme="majorHAnsi" w:hAnsiTheme="majorHAnsi" w:cstheme="majorHAnsi"/>
        </w:rPr>
        <w:t>zostać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</w:rPr>
        <w:t>złożone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tylko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jeden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  <w:spacing w:val="-4"/>
        </w:rPr>
        <w:t>raz.</w:t>
      </w:r>
    </w:p>
    <w:p w14:paraId="13268CC4" w14:textId="23D30CDF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przypadku pozytywnego rozpatrzenia odwołania, wiążącego się ze zmianą listy wniosków o powierzenie grantów zgodnych warunkami udzielenia wsparcia lub wybranych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>, Rada uchwala zmienioną listę. Niezwłocznie po zakończeniu posiedzenia Biuro LGD publikuje na stronie internetowej LGD listę rankingową wniosków o powierzenie grantów zgodnych z warunkami udzielenia wsparcia ze wskazaniem,</w:t>
      </w:r>
      <w:r w:rsidRPr="001B7308">
        <w:rPr>
          <w:rFonts w:asciiTheme="majorHAnsi" w:hAnsiTheme="majorHAnsi" w:cstheme="majorHAnsi"/>
          <w:spacing w:val="40"/>
        </w:rPr>
        <w:t xml:space="preserve"> </w:t>
      </w:r>
      <w:r w:rsidRPr="001B7308">
        <w:rPr>
          <w:rFonts w:asciiTheme="majorHAnsi" w:hAnsiTheme="majorHAnsi" w:cstheme="majorHAnsi"/>
        </w:rPr>
        <w:t xml:space="preserve">które z nich mieszczą się w limicie środków wskazanym w ogłoszeniu o konkursie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>, z uwzględnieniem wyników procedury odwoławczej.</w:t>
      </w:r>
    </w:p>
    <w:p w14:paraId="39AF85A5" w14:textId="77777777" w:rsidR="001C752D" w:rsidRDefault="00AC5305" w:rsidP="001C752D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Niezwłocznie po opublikowaniu ostatecznych list Biuro LGD kontaktuje się poprzez system IT LGD z wnioskodawcami, których sytuacja uległa zmianie w wyniku przeprowadzonej procedury odwoławczej. </w:t>
      </w:r>
    </w:p>
    <w:p w14:paraId="2C258A97" w14:textId="16B505E3" w:rsidR="00AC5305" w:rsidRPr="001C752D" w:rsidRDefault="00AC5305" w:rsidP="001C752D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C752D">
        <w:rPr>
          <w:rFonts w:asciiTheme="majorHAnsi" w:hAnsiTheme="majorHAnsi" w:cstheme="majorHAnsi"/>
        </w:rPr>
        <w:t>Niezwłocznie po opublikowaniu ostatecznej listy rankingowej Biuro LGD przekazuje wnioskodawcom pismo informujące o wynikach wyboru. Wzór Pisma o wynikach wyboru stanowi załącznik nr 13</w:t>
      </w:r>
      <w:r w:rsidR="001C752D" w:rsidRPr="001C752D">
        <w:rPr>
          <w:rFonts w:asciiTheme="majorHAnsi" w:hAnsiTheme="majorHAnsi" w:cstheme="majorHAnsi"/>
        </w:rPr>
        <w:t>a</w:t>
      </w:r>
      <w:r w:rsidRPr="001C752D">
        <w:rPr>
          <w:rFonts w:asciiTheme="majorHAnsi" w:hAnsiTheme="majorHAnsi" w:cstheme="majorHAnsi"/>
        </w:rPr>
        <w:t>.</w:t>
      </w:r>
    </w:p>
    <w:p w14:paraId="0E5D4E8D" w14:textId="7302F4D9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>Decyzja Rad</w:t>
      </w:r>
      <w:r w:rsidR="001B7308">
        <w:rPr>
          <w:rFonts w:asciiTheme="majorHAnsi" w:eastAsia="Calibri" w:hAnsiTheme="majorHAnsi" w:cstheme="majorHAnsi"/>
        </w:rPr>
        <w:t>y</w:t>
      </w:r>
      <w:r w:rsidRPr="001B7308">
        <w:rPr>
          <w:rFonts w:asciiTheme="majorHAnsi" w:eastAsia="Calibri" w:hAnsiTheme="majorHAnsi" w:cstheme="majorHAnsi"/>
        </w:rPr>
        <w:t xml:space="preserve"> po rozpatrzeniu </w:t>
      </w:r>
      <w:proofErr w:type="spellStart"/>
      <w:r w:rsidRPr="001B7308">
        <w:rPr>
          <w:rFonts w:asciiTheme="majorHAnsi" w:eastAsia="Calibri" w:hAnsiTheme="majorHAnsi" w:cstheme="majorHAnsi"/>
        </w:rPr>
        <w:t>odwołań</w:t>
      </w:r>
      <w:proofErr w:type="spellEnd"/>
      <w:r w:rsidRPr="001B7308">
        <w:rPr>
          <w:rFonts w:asciiTheme="majorHAnsi" w:eastAsia="Calibri" w:hAnsiTheme="majorHAnsi" w:cstheme="majorHAnsi"/>
        </w:rPr>
        <w:t xml:space="preserve"> jest ostateczna i nie przysługuje od niej kolejne odwołanie.</w:t>
      </w:r>
    </w:p>
    <w:p w14:paraId="423073BF" w14:textId="77777777" w:rsidR="001C752D" w:rsidRDefault="001C752D" w:rsidP="00AC5305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</w:p>
    <w:p w14:paraId="2CDC8DEC" w14:textId="77777777" w:rsidR="001C752D" w:rsidRDefault="001C752D" w:rsidP="00AC5305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</w:p>
    <w:p w14:paraId="2C9B2D3F" w14:textId="57D54C4A" w:rsidR="00AC5305" w:rsidRPr="001B7308" w:rsidRDefault="00AC5305" w:rsidP="00AC5305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lastRenderedPageBreak/>
        <w:t>§24</w:t>
      </w:r>
    </w:p>
    <w:p w14:paraId="5823A24D" w14:textId="666A5495" w:rsidR="00AC5305" w:rsidRPr="001B7308" w:rsidRDefault="00AC530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po zakończeniu procesu wyboru wniosku i uprawomocnieniu się uchwał w </w:t>
      </w:r>
      <w:r w:rsidRPr="001B7308">
        <w:rPr>
          <w:rFonts w:asciiTheme="majorHAnsi" w:eastAsia="Calibri" w:hAnsiTheme="majorHAnsi" w:cstheme="majorHAnsi"/>
        </w:rPr>
        <w:t xml:space="preserve">sprawie wyboru </w:t>
      </w:r>
      <w:proofErr w:type="spellStart"/>
      <w:r w:rsidR="001C752D">
        <w:rPr>
          <w:rFonts w:asciiTheme="majorHAnsi" w:eastAsia="Calibri" w:hAnsiTheme="majorHAnsi" w:cstheme="majorHAnsi"/>
        </w:rPr>
        <w:t>G</w:t>
      </w:r>
      <w:r w:rsidRPr="001B7308">
        <w:rPr>
          <w:rFonts w:asciiTheme="majorHAnsi" w:eastAsia="Calibri" w:hAnsiTheme="majorHAnsi" w:cstheme="majorHAnsi"/>
        </w:rPr>
        <w:t>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 Biuro LGD</w:t>
      </w:r>
      <w:r w:rsidRPr="001B7308">
        <w:rPr>
          <w:rFonts w:asciiTheme="majorHAnsi" w:hAnsiTheme="majorHAnsi" w:cstheme="majorHAnsi"/>
        </w:rPr>
        <w:t xml:space="preserve"> informuje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rantobiorcę</w:t>
      </w:r>
      <w:proofErr w:type="spellEnd"/>
      <w:r w:rsidRPr="001B7308">
        <w:rPr>
          <w:rFonts w:asciiTheme="majorHAnsi" w:hAnsiTheme="majorHAnsi" w:cstheme="majorHAnsi"/>
        </w:rPr>
        <w:t xml:space="preserve"> o wyniku oceny i wyboru, w tym o odmowie przyznania grantu z podaniem jej przyczyn, za pomocą systemu IT LGD. Pismo w tej sprawie przygotowywane jest przez Biuro LGD na podstawie uchwał Rady LGD. </w:t>
      </w:r>
    </w:p>
    <w:p w14:paraId="743C8FFD" w14:textId="2659A792" w:rsidR="00AC5305" w:rsidRPr="001C752D" w:rsidRDefault="00AC530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Wzór pisma informującego wnioskodawcę o wynikach wyboru stanowi Załącznik nr </w:t>
      </w:r>
      <w:r w:rsidRPr="001C752D">
        <w:rPr>
          <w:rFonts w:asciiTheme="majorHAnsi" w:hAnsiTheme="majorHAnsi" w:cstheme="majorHAnsi"/>
        </w:rPr>
        <w:t>13</w:t>
      </w:r>
      <w:r w:rsidR="00E03AAC" w:rsidRPr="001C752D">
        <w:rPr>
          <w:rFonts w:asciiTheme="majorHAnsi" w:hAnsiTheme="majorHAnsi" w:cstheme="majorHAnsi"/>
        </w:rPr>
        <w:t>b</w:t>
      </w:r>
      <w:r w:rsidRPr="001C752D">
        <w:rPr>
          <w:rFonts w:asciiTheme="majorHAnsi" w:hAnsiTheme="majorHAnsi" w:cstheme="majorHAnsi"/>
        </w:rPr>
        <w:t>.</w:t>
      </w:r>
    </w:p>
    <w:p w14:paraId="3F9EF0D8" w14:textId="77777777" w:rsidR="0000795C" w:rsidRPr="001B7308" w:rsidRDefault="0000795C" w:rsidP="0000795C">
      <w:pPr>
        <w:pStyle w:val="Nagwek2"/>
        <w:rPr>
          <w:rFonts w:cstheme="majorHAnsi"/>
          <w:color w:val="002060"/>
          <w:sz w:val="24"/>
          <w:szCs w:val="24"/>
        </w:rPr>
      </w:pPr>
      <w:r w:rsidRPr="001B7308">
        <w:rPr>
          <w:rFonts w:cstheme="majorHAnsi"/>
          <w:color w:val="002060"/>
          <w:sz w:val="24"/>
          <w:szCs w:val="24"/>
        </w:rPr>
        <w:t>Podpisanie umowy</w:t>
      </w:r>
    </w:p>
    <w:p w14:paraId="4F8A768B" w14:textId="77777777" w:rsidR="0000795C" w:rsidRPr="001B7308" w:rsidRDefault="0000795C" w:rsidP="0000795C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§25</w:t>
      </w:r>
    </w:p>
    <w:p w14:paraId="3FC760D0" w14:textId="7777777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celu realizacji zadania, LGD podpisuje z </w:t>
      </w:r>
      <w:proofErr w:type="spellStart"/>
      <w:r w:rsidRPr="001B7308">
        <w:rPr>
          <w:rFonts w:asciiTheme="majorHAnsi" w:hAnsiTheme="majorHAnsi" w:cstheme="majorHAnsi"/>
        </w:rPr>
        <w:t>Grantobiorcą</w:t>
      </w:r>
      <w:proofErr w:type="spellEnd"/>
      <w:r w:rsidRPr="001B7308">
        <w:rPr>
          <w:rFonts w:asciiTheme="majorHAnsi" w:hAnsiTheme="majorHAnsi" w:cstheme="majorHAnsi"/>
        </w:rPr>
        <w:t xml:space="preserve"> umowę o powierzenie grantu. </w:t>
      </w:r>
    </w:p>
    <w:p w14:paraId="5ED9D97D" w14:textId="2970A678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Po wejściu w życie uchwał w sprawie wyboru </w:t>
      </w:r>
      <w:proofErr w:type="spellStart"/>
      <w:r w:rsidR="001C752D">
        <w:rPr>
          <w:rFonts w:asciiTheme="majorHAnsi" w:eastAsia="Calibri" w:hAnsiTheme="majorHAnsi" w:cstheme="majorHAnsi"/>
        </w:rPr>
        <w:t>G</w:t>
      </w:r>
      <w:r w:rsidRPr="001B7308">
        <w:rPr>
          <w:rFonts w:asciiTheme="majorHAnsi" w:eastAsia="Calibr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Biuro LGD przygotowuje Umowę o powierzenie grantu, którą następnie udostępnia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rantobiorcy</w:t>
      </w:r>
      <w:proofErr w:type="spellEnd"/>
      <w:r w:rsidRPr="001B7308">
        <w:rPr>
          <w:rFonts w:asciiTheme="majorHAnsi" w:hAnsiTheme="majorHAnsi" w:cstheme="majorHAnsi"/>
        </w:rPr>
        <w:t xml:space="preserve"> za pośrednictwem systemu IT LGD, informując go jednocześnie o miejscu i terminie podpisania umowy, nie dłuższym niż 14 dni od przekazania niniejszej informacji.</w:t>
      </w:r>
    </w:p>
    <w:p w14:paraId="667966A7" w14:textId="38A79FC2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przypadku, gdy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rantobiorca</w:t>
      </w:r>
      <w:proofErr w:type="spellEnd"/>
      <w:r w:rsidRPr="001B7308">
        <w:rPr>
          <w:rFonts w:asciiTheme="majorHAnsi" w:hAnsiTheme="majorHAnsi" w:cstheme="majorHAnsi"/>
        </w:rPr>
        <w:t xml:space="preserve"> nie stawi się w terminie na podpisane umowy, zostanie to potraktowane jako odstąpienie od podpisania umowy.</w:t>
      </w:r>
    </w:p>
    <w:p w14:paraId="5A63F121" w14:textId="1332A920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Umowa o powierzenie grantu podpisywana jest przez osoby upoważnione do reprezentacji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rantobiorcy</w:t>
      </w:r>
      <w:proofErr w:type="spellEnd"/>
      <w:r w:rsidRPr="001B7308">
        <w:rPr>
          <w:rFonts w:asciiTheme="majorHAnsi" w:hAnsiTheme="majorHAnsi" w:cstheme="majorHAnsi"/>
        </w:rPr>
        <w:t xml:space="preserve">. </w:t>
      </w:r>
    </w:p>
    <w:p w14:paraId="47265E5F" w14:textId="7777777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Wzór umowy o powierzenie grantu stanowi Załącznik nr 14.</w:t>
      </w:r>
    </w:p>
    <w:p w14:paraId="25FF451F" w14:textId="4294EFE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Przy podpisaniu umowy o powierzenie grantu wymagane jest wniesienie przez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rantobiorcę</w:t>
      </w:r>
      <w:proofErr w:type="spellEnd"/>
      <w:r w:rsidRPr="001B7308">
        <w:rPr>
          <w:rFonts w:asciiTheme="majorHAnsi" w:hAnsiTheme="majorHAnsi" w:cstheme="majorHAnsi"/>
        </w:rPr>
        <w:t xml:space="preserve"> zabezpieczenia prawidłowej realizacji grantu. </w:t>
      </w:r>
    </w:p>
    <w:p w14:paraId="4D0B6B3C" w14:textId="7777777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Zabezpieczenie składane jest w formie weksla in blanco wraz z deklaracją wekslową.</w:t>
      </w:r>
    </w:p>
    <w:p w14:paraId="4A1DC6BF" w14:textId="1C750CBA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Jest ono uruchamiane wtedy, kiedy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rantobiorca</w:t>
      </w:r>
      <w:proofErr w:type="spellEnd"/>
      <w:r w:rsidRPr="001B7308">
        <w:rPr>
          <w:rFonts w:asciiTheme="majorHAnsi" w:hAnsiTheme="majorHAnsi" w:cstheme="majorHAnsi"/>
        </w:rPr>
        <w:t xml:space="preserve"> w wyniku nieprawidłowej realizacji zadania jest zobowiązany do zwrotu grantu. Zabezpieczenie prawidłowej realizacji umowy o powierzenie grantu zostaje zdeponowane w Biurze LGD.</w:t>
      </w:r>
    </w:p>
    <w:p w14:paraId="735E6114" w14:textId="7777777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zwraca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weksel:</w:t>
      </w:r>
    </w:p>
    <w:p w14:paraId="06BF385A" w14:textId="77777777" w:rsidR="009F7BDD" w:rsidRPr="001B7308" w:rsidRDefault="009F7BDD">
      <w:pPr>
        <w:pStyle w:val="Akapitzlist"/>
        <w:numPr>
          <w:ilvl w:val="0"/>
          <w:numId w:val="21"/>
        </w:numPr>
        <w:ind w:left="708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po upływie 5 lat od otrzymania przez LGD płatności za projekt grantowy pod warunkiem wypełnienia przez </w:t>
      </w:r>
      <w:proofErr w:type="spellStart"/>
      <w:r w:rsidRPr="001B7308">
        <w:rPr>
          <w:rFonts w:asciiTheme="majorHAnsi" w:hAnsiTheme="majorHAnsi" w:cstheme="majorHAnsi"/>
        </w:rPr>
        <w:t>Grantobiorcę</w:t>
      </w:r>
      <w:proofErr w:type="spellEnd"/>
      <w:r w:rsidRPr="001B7308">
        <w:rPr>
          <w:rFonts w:asciiTheme="majorHAnsi" w:hAnsiTheme="majorHAnsi" w:cstheme="majorHAnsi"/>
        </w:rPr>
        <w:t xml:space="preserve"> wszystkich zobowiązań określonych w umowie o powierzenie grantu; </w:t>
      </w:r>
    </w:p>
    <w:p w14:paraId="70E18060" w14:textId="7BFA79C5" w:rsidR="009F7BDD" w:rsidRPr="001B7308" w:rsidRDefault="009F7BDD">
      <w:pPr>
        <w:pStyle w:val="Akapitzlist"/>
        <w:numPr>
          <w:ilvl w:val="0"/>
          <w:numId w:val="21"/>
        </w:numPr>
        <w:ind w:left="708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przypadku rozwiązania przez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rantobiorcę</w:t>
      </w:r>
      <w:proofErr w:type="spellEnd"/>
      <w:r w:rsidRPr="001B7308">
        <w:rPr>
          <w:rFonts w:asciiTheme="majorHAnsi" w:hAnsiTheme="majorHAnsi" w:cstheme="majorHAnsi"/>
        </w:rPr>
        <w:t xml:space="preserve"> umowy o powierzenie grantu przed otrzymaniem środków pieniężnych;</w:t>
      </w:r>
    </w:p>
    <w:p w14:paraId="1A9D7447" w14:textId="55443346" w:rsidR="000958DB" w:rsidRPr="001B7308" w:rsidRDefault="009F7BDD">
      <w:pPr>
        <w:pStyle w:val="Akapitzlist"/>
        <w:numPr>
          <w:ilvl w:val="0"/>
          <w:numId w:val="21"/>
        </w:numPr>
        <w:ind w:left="708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przypadku zwrotu przez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rantobiorcę</w:t>
      </w:r>
      <w:proofErr w:type="spellEnd"/>
      <w:r w:rsidRPr="001B7308">
        <w:rPr>
          <w:rFonts w:asciiTheme="majorHAnsi" w:hAnsiTheme="majorHAnsi" w:cstheme="majorHAnsi"/>
        </w:rPr>
        <w:t xml:space="preserve"> kwoty grantu wraz z należnymi odsetkami.</w:t>
      </w:r>
    </w:p>
    <w:p w14:paraId="6405A830" w14:textId="77777777" w:rsidR="00A325A2" w:rsidRPr="001B7308" w:rsidRDefault="00A325A2" w:rsidP="00A325A2">
      <w:pPr>
        <w:pStyle w:val="Akapitzlist"/>
        <w:ind w:left="1068"/>
        <w:rPr>
          <w:rFonts w:asciiTheme="majorHAnsi" w:hAnsiTheme="majorHAnsi" w:cstheme="majorHAnsi"/>
        </w:rPr>
      </w:pPr>
    </w:p>
    <w:p w14:paraId="258293B3" w14:textId="77777777" w:rsidR="000958DB" w:rsidRPr="001B7308" w:rsidRDefault="000958DB" w:rsidP="000958DB">
      <w:pPr>
        <w:pStyle w:val="Nagwek2"/>
        <w:rPr>
          <w:rFonts w:cstheme="majorHAnsi"/>
          <w:color w:val="002060"/>
          <w:sz w:val="22"/>
          <w:szCs w:val="22"/>
        </w:rPr>
      </w:pPr>
      <w:r w:rsidRPr="001B7308">
        <w:rPr>
          <w:rFonts w:cstheme="majorHAnsi"/>
          <w:color w:val="002060"/>
          <w:sz w:val="24"/>
          <w:szCs w:val="24"/>
        </w:rPr>
        <w:t xml:space="preserve">Rozliczenie, kontrola i sprawozdawczości z realizacji zadań realizowanych przez </w:t>
      </w:r>
      <w:proofErr w:type="spellStart"/>
      <w:r w:rsidRPr="001B7308">
        <w:rPr>
          <w:rFonts w:cstheme="majorHAnsi"/>
          <w:color w:val="002060"/>
          <w:sz w:val="24"/>
          <w:szCs w:val="24"/>
        </w:rPr>
        <w:t>Grantobiorców</w:t>
      </w:r>
      <w:proofErr w:type="spellEnd"/>
      <w:r w:rsidRPr="001B7308">
        <w:rPr>
          <w:rFonts w:cstheme="majorHAnsi"/>
          <w:color w:val="002060"/>
          <w:sz w:val="22"/>
          <w:szCs w:val="22"/>
        </w:rPr>
        <w:t>.</w:t>
      </w:r>
    </w:p>
    <w:p w14:paraId="1D68ED95" w14:textId="77777777" w:rsidR="006867F9" w:rsidRPr="001B7308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</w:t>
      </w:r>
      <w:r w:rsidR="00BD3215" w:rsidRPr="001B7308">
        <w:rPr>
          <w:rFonts w:asciiTheme="majorHAnsi" w:hAnsiTheme="majorHAnsi" w:cstheme="majorHAnsi"/>
          <w:color w:val="000000"/>
        </w:rPr>
        <w:t>2</w:t>
      </w:r>
      <w:r w:rsidR="007F0E89" w:rsidRPr="001B7308">
        <w:rPr>
          <w:rFonts w:asciiTheme="majorHAnsi" w:hAnsiTheme="majorHAnsi" w:cstheme="majorHAnsi"/>
          <w:color w:val="000000"/>
        </w:rPr>
        <w:t>6</w:t>
      </w:r>
    </w:p>
    <w:p w14:paraId="5D6F1F68" w14:textId="77777777" w:rsidR="000958DB" w:rsidRPr="001B7308" w:rsidRDefault="000958DB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celu zabezpieczenia prawidłowej realizacji zadania LGD prowadzi kontrole i monitoring realizacji wszystkich zadań grantowych.</w:t>
      </w:r>
    </w:p>
    <w:p w14:paraId="0B14AE0E" w14:textId="77777777" w:rsidR="000958DB" w:rsidRPr="001B7308" w:rsidRDefault="000958DB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Celem monitoringu jest sprawdzenie prawidłowości realizacji operacji, prawidłowości sporządzania dokumentacji z realizacji operacji i dokonywania wydatków oraz zidentyfikowania ewentualnych problemów w realizacji operacji.</w:t>
      </w:r>
    </w:p>
    <w:p w14:paraId="3365F753" w14:textId="77777777" w:rsidR="000958DB" w:rsidRPr="001B7308" w:rsidRDefault="000958DB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Monitoring</w:t>
      </w:r>
      <w:r w:rsidRPr="001B7308">
        <w:rPr>
          <w:rFonts w:asciiTheme="majorHAnsi" w:hAnsiTheme="majorHAnsi" w:cstheme="majorHAnsi"/>
          <w:spacing w:val="-8"/>
        </w:rPr>
        <w:t xml:space="preserve"> </w:t>
      </w:r>
      <w:r w:rsidRPr="001B7308">
        <w:rPr>
          <w:rFonts w:asciiTheme="majorHAnsi" w:hAnsiTheme="majorHAnsi" w:cstheme="majorHAnsi"/>
        </w:rPr>
        <w:t>prawidłowej</w:t>
      </w:r>
      <w:r w:rsidRPr="001B7308">
        <w:rPr>
          <w:rFonts w:asciiTheme="majorHAnsi" w:hAnsiTheme="majorHAnsi" w:cstheme="majorHAnsi"/>
          <w:spacing w:val="-8"/>
        </w:rPr>
        <w:t xml:space="preserve"> </w:t>
      </w:r>
      <w:r w:rsidRPr="001B7308">
        <w:rPr>
          <w:rFonts w:asciiTheme="majorHAnsi" w:hAnsiTheme="majorHAnsi" w:cstheme="majorHAnsi"/>
        </w:rPr>
        <w:t>realizacji</w:t>
      </w:r>
      <w:r w:rsidRPr="001B7308">
        <w:rPr>
          <w:rFonts w:asciiTheme="majorHAnsi" w:hAnsiTheme="majorHAnsi" w:cstheme="majorHAnsi"/>
          <w:spacing w:val="-7"/>
        </w:rPr>
        <w:t xml:space="preserve"> </w:t>
      </w:r>
      <w:r w:rsidRPr="001B7308">
        <w:rPr>
          <w:rFonts w:asciiTheme="majorHAnsi" w:hAnsiTheme="majorHAnsi" w:cstheme="majorHAnsi"/>
        </w:rPr>
        <w:t>operacji</w:t>
      </w:r>
      <w:r w:rsidRPr="001B7308">
        <w:rPr>
          <w:rFonts w:asciiTheme="majorHAnsi" w:hAnsiTheme="majorHAnsi" w:cstheme="majorHAnsi"/>
          <w:spacing w:val="-3"/>
        </w:rPr>
        <w:t xml:space="preserve"> </w:t>
      </w:r>
      <w:r w:rsidRPr="001B7308">
        <w:rPr>
          <w:rFonts w:asciiTheme="majorHAnsi" w:hAnsiTheme="majorHAnsi" w:cstheme="majorHAnsi"/>
        </w:rPr>
        <w:t>polega</w:t>
      </w:r>
      <w:r w:rsidRPr="001B7308">
        <w:rPr>
          <w:rFonts w:asciiTheme="majorHAnsi" w:hAnsiTheme="majorHAnsi" w:cstheme="majorHAnsi"/>
          <w:spacing w:val="-5"/>
        </w:rPr>
        <w:t xml:space="preserve"> na:</w:t>
      </w:r>
    </w:p>
    <w:p w14:paraId="69CDF362" w14:textId="77777777" w:rsidR="000958DB" w:rsidRPr="001B7308" w:rsidRDefault="000958DB">
      <w:pPr>
        <w:pStyle w:val="Akapitzlist"/>
        <w:numPr>
          <w:ilvl w:val="0"/>
          <w:numId w:val="22"/>
        </w:numPr>
        <w:ind w:left="708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Monitoringu merytorycznym – w zakresie prawidłowości realizacji poszczególnych działań w ramach operacji,</w:t>
      </w:r>
    </w:p>
    <w:p w14:paraId="1CFED457" w14:textId="77777777" w:rsidR="000958DB" w:rsidRPr="001B7308" w:rsidRDefault="000958DB">
      <w:pPr>
        <w:pStyle w:val="Akapitzlist"/>
        <w:numPr>
          <w:ilvl w:val="0"/>
          <w:numId w:val="22"/>
        </w:numPr>
        <w:ind w:left="708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lastRenderedPageBreak/>
        <w:t>Monitoringu finansowym – w zakresie prawidłowości wydatkowania grantu i prowadzenia dokumentacji finansowo-księgowej.</w:t>
      </w:r>
    </w:p>
    <w:p w14:paraId="7724C9FF" w14:textId="77777777" w:rsidR="000958DB" w:rsidRPr="001B7308" w:rsidRDefault="000958DB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Weryfikacja poprawności realizacji zadań odbywa się w szczególności na podstawie wniosku o</w:t>
      </w:r>
      <w:r w:rsidRPr="001B7308">
        <w:rPr>
          <w:rFonts w:asciiTheme="majorHAnsi" w:hAnsiTheme="majorHAnsi" w:cstheme="majorHAnsi"/>
          <w:spacing w:val="40"/>
        </w:rPr>
        <w:t xml:space="preserve"> </w:t>
      </w:r>
      <w:r w:rsidRPr="001B7308">
        <w:rPr>
          <w:rFonts w:asciiTheme="majorHAnsi" w:hAnsiTheme="majorHAnsi" w:cstheme="majorHAnsi"/>
        </w:rPr>
        <w:t>rozliczenie grantu ze sprawozdaniem z realizacji grantu oraz notatek z wizytacji przeprowadzonych w trakcie realizacji grantu (dokonywanych przez LGD). Dodatkowo również na podstawie sprawozdań i innych informacji pokontrolnych grantu prowadzonych przez instytucje inne niż LGD.</w:t>
      </w:r>
    </w:p>
    <w:p w14:paraId="596624E9" w14:textId="77777777" w:rsidR="000958DB" w:rsidRPr="001B7308" w:rsidRDefault="000958DB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Weryfikacji podlegają wszystkie elementy wskazane w przepisach i Wytycznych właściwych w tym </w:t>
      </w:r>
      <w:r w:rsidRPr="001B7308">
        <w:rPr>
          <w:rFonts w:asciiTheme="majorHAnsi" w:hAnsiTheme="majorHAnsi" w:cstheme="majorHAnsi"/>
          <w:spacing w:val="-2"/>
        </w:rPr>
        <w:t xml:space="preserve">zakresie. </w:t>
      </w:r>
      <w:r w:rsidRPr="001B7308">
        <w:rPr>
          <w:rFonts w:asciiTheme="majorHAnsi" w:hAnsiTheme="majorHAnsi" w:cstheme="majorHAnsi"/>
        </w:rPr>
        <w:t>LGD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</w:rPr>
        <w:t>może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</w:rPr>
        <w:t>zlecić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wykonanie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kontroli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zewnętrznym</w:t>
      </w:r>
      <w:r w:rsidRPr="001B7308">
        <w:rPr>
          <w:rFonts w:asciiTheme="majorHAnsi" w:hAnsiTheme="majorHAnsi" w:cstheme="majorHAnsi"/>
          <w:spacing w:val="-3"/>
        </w:rPr>
        <w:t xml:space="preserve"> </w:t>
      </w:r>
      <w:r w:rsidRPr="001B7308">
        <w:rPr>
          <w:rFonts w:asciiTheme="majorHAnsi" w:hAnsiTheme="majorHAnsi" w:cstheme="majorHAnsi"/>
          <w:spacing w:val="-2"/>
        </w:rPr>
        <w:t>ekspertom.</w:t>
      </w:r>
    </w:p>
    <w:p w14:paraId="56488D7B" w14:textId="77777777" w:rsidR="00201B1D" w:rsidRPr="001B7308" w:rsidRDefault="00201B1D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Monitoring i kontrolę LGD prowadzi zarówno w czasie realizacji operacji, jak i po jej zrealizowaniu w okresie 5 lat od dnia końcowej wypłaty pomocy LGD na realizację projektu grantowego. W tym czasie ma prawo żądania od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>, udzielenia wszelkich informacji i wyjaśnień związanych z realizacją operacji.</w:t>
      </w:r>
    </w:p>
    <w:p w14:paraId="09889104" w14:textId="77777777" w:rsidR="000958DB" w:rsidRPr="001B7308" w:rsidRDefault="00DC70FD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O </w:t>
      </w:r>
      <w:r w:rsidR="000958DB" w:rsidRPr="001B7308">
        <w:rPr>
          <w:rFonts w:asciiTheme="majorHAnsi" w:hAnsiTheme="majorHAnsi" w:cstheme="majorHAnsi"/>
        </w:rPr>
        <w:t xml:space="preserve">planowanym przeprowadzeniu monitoringu Biuro LGD informuje </w:t>
      </w:r>
      <w:proofErr w:type="spellStart"/>
      <w:r w:rsidR="000958DB" w:rsidRPr="001B7308">
        <w:rPr>
          <w:rFonts w:asciiTheme="majorHAnsi" w:hAnsiTheme="majorHAnsi" w:cstheme="majorHAnsi"/>
        </w:rPr>
        <w:t>Grantobiorcę</w:t>
      </w:r>
      <w:proofErr w:type="spellEnd"/>
      <w:r w:rsidR="000958DB" w:rsidRPr="001B7308">
        <w:rPr>
          <w:rFonts w:asciiTheme="majorHAnsi" w:hAnsiTheme="majorHAnsi" w:cstheme="majorHAnsi"/>
        </w:rPr>
        <w:t xml:space="preserve"> </w:t>
      </w:r>
      <w:r w:rsidR="0000795C" w:rsidRPr="001B7308">
        <w:rPr>
          <w:rFonts w:asciiTheme="majorHAnsi" w:hAnsiTheme="majorHAnsi" w:cstheme="majorHAnsi"/>
        </w:rPr>
        <w:t>w systemie IT LGD</w:t>
      </w:r>
      <w:r w:rsidR="000958DB" w:rsidRPr="001B7308">
        <w:rPr>
          <w:rFonts w:asciiTheme="majorHAnsi" w:hAnsiTheme="majorHAnsi" w:cstheme="majorHAnsi"/>
        </w:rPr>
        <w:t>.</w:t>
      </w:r>
    </w:p>
    <w:p w14:paraId="1D865AE7" w14:textId="6B7D9B2D" w:rsidR="009F7BDD" w:rsidRPr="001B7308" w:rsidRDefault="009F7BDD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Monitoring i kontrola mogą być przeprowadzone zarówno 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rantobiorcy</w:t>
      </w:r>
      <w:proofErr w:type="spellEnd"/>
      <w:r w:rsidRPr="001B7308">
        <w:rPr>
          <w:rFonts w:asciiTheme="majorHAnsi" w:hAnsiTheme="majorHAnsi" w:cstheme="majorHAnsi"/>
        </w:rPr>
        <w:t xml:space="preserve"> w miejscu realizacji zadania, jak i w LGD. </w:t>
      </w: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może być zobowiązany do przygotowania i dostarczenia do LGD żądanych dokumentów, do udzielenia wszelkich informacji i wyjaśnień związanych z realizacją zadania w wyznaczonym terminie, a także do udostępnienia miejsca realizacji zadania.</w:t>
      </w:r>
    </w:p>
    <w:p w14:paraId="78DE9D36" w14:textId="4D79C9F9" w:rsidR="009F7BDD" w:rsidRPr="00C71E6D" w:rsidRDefault="009F7BDD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Możliwe jest przeprowadzenie kontroli doraźnej, bez konieczności informowania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o zamiarze jej przeprowadzenia.</w:t>
      </w:r>
    </w:p>
    <w:p w14:paraId="572FEAA4" w14:textId="77777777" w:rsidR="006867F9" w:rsidRPr="001B7308" w:rsidRDefault="006867F9" w:rsidP="00C71E6D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</w:t>
      </w:r>
      <w:r w:rsidR="00BD3215" w:rsidRPr="001B7308">
        <w:rPr>
          <w:rFonts w:asciiTheme="majorHAnsi" w:hAnsiTheme="majorHAnsi" w:cstheme="majorHAnsi"/>
          <w:color w:val="000000"/>
        </w:rPr>
        <w:t>2</w:t>
      </w:r>
      <w:r w:rsidR="007F0E89" w:rsidRPr="001B7308">
        <w:rPr>
          <w:rFonts w:asciiTheme="majorHAnsi" w:hAnsiTheme="majorHAnsi" w:cstheme="majorHAnsi"/>
          <w:color w:val="000000"/>
        </w:rPr>
        <w:t>7</w:t>
      </w:r>
    </w:p>
    <w:p w14:paraId="44BF52C2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Wniosek o rozliczenie grantu </w:t>
      </w: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składa w terminie 21 dni po zakończeniu realizacji grantu w systemie IT LGD.</w:t>
      </w:r>
    </w:p>
    <w:p w14:paraId="7AD6ACA6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Wzór wniosku o rozliczenie grantu stanowi załącznik nr 15. </w:t>
      </w:r>
    </w:p>
    <w:p w14:paraId="18AA43C9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LGD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może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wezwać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proofErr w:type="spellStart"/>
      <w:r w:rsidRPr="001B7308">
        <w:rPr>
          <w:rFonts w:asciiTheme="majorHAnsi" w:hAnsiTheme="majorHAnsi" w:cstheme="majorHAnsi"/>
        </w:rPr>
        <w:t>Grantobiorcę</w:t>
      </w:r>
      <w:proofErr w:type="spellEnd"/>
      <w:r w:rsidRPr="001B7308">
        <w:rPr>
          <w:rFonts w:asciiTheme="majorHAnsi" w:hAnsiTheme="majorHAnsi" w:cstheme="majorHAnsi"/>
          <w:spacing w:val="-3"/>
        </w:rPr>
        <w:t xml:space="preserve"> </w:t>
      </w:r>
      <w:r w:rsidRPr="001B7308">
        <w:rPr>
          <w:rFonts w:asciiTheme="majorHAnsi" w:hAnsiTheme="majorHAnsi" w:cstheme="majorHAnsi"/>
        </w:rPr>
        <w:t>do</w:t>
      </w:r>
      <w:r w:rsidRPr="001B7308">
        <w:rPr>
          <w:rFonts w:asciiTheme="majorHAnsi" w:hAnsiTheme="majorHAnsi" w:cstheme="majorHAnsi"/>
          <w:spacing w:val="-7"/>
        </w:rPr>
        <w:t xml:space="preserve"> </w:t>
      </w:r>
      <w:r w:rsidRPr="001B7308">
        <w:rPr>
          <w:rFonts w:asciiTheme="majorHAnsi" w:hAnsiTheme="majorHAnsi" w:cstheme="majorHAnsi"/>
        </w:rPr>
        <w:t>ewentualnych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  <w:spacing w:val="-2"/>
        </w:rPr>
        <w:t>uzupełnień.</w:t>
      </w:r>
    </w:p>
    <w:p w14:paraId="56F723A6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ma 7 dni od otrzymania informacji na usunięcie/uzupełnienie nieprawidłowości pod</w:t>
      </w:r>
      <w:r w:rsidRPr="001B7308">
        <w:rPr>
          <w:rFonts w:asciiTheme="majorHAnsi" w:hAnsiTheme="majorHAnsi" w:cstheme="majorHAnsi"/>
          <w:spacing w:val="40"/>
        </w:rPr>
        <w:t xml:space="preserve"> </w:t>
      </w:r>
      <w:r w:rsidRPr="001B7308">
        <w:rPr>
          <w:rFonts w:asciiTheme="majorHAnsi" w:hAnsiTheme="majorHAnsi" w:cstheme="majorHAnsi"/>
        </w:rPr>
        <w:t>rygorem zwrotu przyznanej dotacji. W szczególnych przypadkach losowych LGD może przedłużyć wskazany termin. Przedłużenia udziela się na pisemny wniosek wraz z uzasadnieniem.</w:t>
      </w:r>
    </w:p>
    <w:p w14:paraId="621F88E5" w14:textId="2F23267B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Wezwanie o</w:t>
      </w:r>
      <w:r w:rsidRPr="001B7308">
        <w:rPr>
          <w:rFonts w:asciiTheme="majorHAnsi" w:hAnsiTheme="majorHAnsi" w:cstheme="majorHAnsi"/>
          <w:spacing w:val="-2"/>
        </w:rPr>
        <w:t xml:space="preserve"> </w:t>
      </w:r>
      <w:r w:rsidRPr="001B7308">
        <w:rPr>
          <w:rFonts w:asciiTheme="majorHAnsi" w:hAnsiTheme="majorHAnsi" w:cstheme="majorHAnsi"/>
        </w:rPr>
        <w:t>którym mowa</w:t>
      </w:r>
      <w:r w:rsidRPr="001B7308">
        <w:rPr>
          <w:rFonts w:asciiTheme="majorHAnsi" w:hAnsiTheme="majorHAnsi" w:cstheme="majorHAnsi"/>
          <w:spacing w:val="-2"/>
        </w:rPr>
        <w:t xml:space="preserve"> </w:t>
      </w:r>
      <w:r w:rsidRPr="001B7308">
        <w:rPr>
          <w:rFonts w:asciiTheme="majorHAnsi" w:hAnsiTheme="majorHAnsi" w:cstheme="majorHAnsi"/>
        </w:rPr>
        <w:t>w</w:t>
      </w:r>
      <w:r w:rsidRPr="001B7308">
        <w:rPr>
          <w:rFonts w:asciiTheme="majorHAnsi" w:hAnsiTheme="majorHAnsi" w:cstheme="majorHAnsi"/>
          <w:spacing w:val="-1"/>
        </w:rPr>
        <w:t xml:space="preserve"> </w:t>
      </w:r>
      <w:r w:rsidRPr="001B7308">
        <w:rPr>
          <w:rFonts w:asciiTheme="majorHAnsi" w:hAnsiTheme="majorHAnsi" w:cstheme="majorHAnsi"/>
        </w:rPr>
        <w:t xml:space="preserve">ust. </w:t>
      </w:r>
      <w:r w:rsidR="00F822E5" w:rsidRPr="001C752D">
        <w:rPr>
          <w:rFonts w:asciiTheme="majorHAnsi" w:hAnsiTheme="majorHAnsi" w:cstheme="majorHAnsi"/>
        </w:rPr>
        <w:t>3</w:t>
      </w:r>
      <w:r w:rsidRPr="001C752D">
        <w:rPr>
          <w:rFonts w:asciiTheme="majorHAnsi" w:hAnsiTheme="majorHAnsi" w:cstheme="majorHAnsi"/>
        </w:rPr>
        <w:t xml:space="preserve"> p</w:t>
      </w:r>
      <w:r w:rsidRPr="001B7308">
        <w:rPr>
          <w:rFonts w:asciiTheme="majorHAnsi" w:hAnsiTheme="majorHAnsi" w:cstheme="majorHAnsi"/>
        </w:rPr>
        <w:t>rzekazywane jest poprzez system IT LGD</w:t>
      </w:r>
      <w:r w:rsidRPr="001B7308">
        <w:rPr>
          <w:rFonts w:asciiTheme="majorHAnsi" w:hAnsiTheme="majorHAnsi" w:cstheme="majorHAnsi"/>
          <w:spacing w:val="-2"/>
        </w:rPr>
        <w:t>.</w:t>
      </w:r>
    </w:p>
    <w:p w14:paraId="6ED3A11D" w14:textId="2575CBE9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  <w:spacing w:val="-2"/>
        </w:rPr>
      </w:pPr>
      <w:r w:rsidRPr="001B7308">
        <w:rPr>
          <w:rFonts w:asciiTheme="majorHAnsi" w:hAnsiTheme="majorHAnsi" w:cstheme="majorHAnsi"/>
          <w:spacing w:val="-2"/>
        </w:rPr>
        <w:t xml:space="preserve">Jeżeli po złożeniu uzupełnień i po dokonaniu ponownej weryfikacji wniosek o rozliczenie grantu nadal zawiera błędy lub nieścisłości mogące uniemożliwić rozliczenie grantu, LGD może wezwać </w:t>
      </w:r>
      <w:proofErr w:type="spellStart"/>
      <w:r w:rsidR="001C752D">
        <w:rPr>
          <w:rFonts w:asciiTheme="majorHAnsi" w:hAnsiTheme="majorHAnsi" w:cstheme="majorHAnsi"/>
          <w:spacing w:val="-2"/>
        </w:rPr>
        <w:t>G</w:t>
      </w:r>
      <w:r w:rsidRPr="001B7308">
        <w:rPr>
          <w:rFonts w:asciiTheme="majorHAnsi" w:hAnsiTheme="majorHAnsi" w:cstheme="majorHAnsi"/>
          <w:spacing w:val="-2"/>
        </w:rPr>
        <w:t>rantobiorcę</w:t>
      </w:r>
      <w:proofErr w:type="spellEnd"/>
      <w:r w:rsidRPr="001B7308">
        <w:rPr>
          <w:rFonts w:asciiTheme="majorHAnsi" w:hAnsiTheme="majorHAnsi" w:cstheme="majorHAnsi"/>
          <w:spacing w:val="-2"/>
        </w:rPr>
        <w:t xml:space="preserve"> ,poprzez system IT LGD, do poprawy lub uzupełnienia wniosku o rozliczenie grantu lub złożonych  wraz z nim dokumentów, bądź dodatkowych wyjaśnień, w terminie nieprzekraczającym 5 dni od</w:t>
      </w:r>
      <w:r w:rsidRPr="001B7308">
        <w:rPr>
          <w:rFonts w:asciiTheme="majorHAnsi" w:hAnsiTheme="majorHAnsi" w:cstheme="majorHAnsi"/>
        </w:rPr>
        <w:t xml:space="preserve"> </w:t>
      </w:r>
      <w:r w:rsidRPr="001B7308">
        <w:rPr>
          <w:rFonts w:asciiTheme="majorHAnsi" w:hAnsiTheme="majorHAnsi" w:cstheme="majorHAnsi"/>
          <w:spacing w:val="-2"/>
        </w:rPr>
        <w:t>otrzymania informacji.</w:t>
      </w:r>
    </w:p>
    <w:p w14:paraId="47D8D344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Jeżeli </w:t>
      </w: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nie złożył wyjaśnień i/lub nie usunął braków, LGD rozpatruje wniosek o rozliczenie grantu w zakresie, w jakim zostało złożone do LGD oraz na podstawie dołączonych do niego i poprawnie sporządzonych załączników.</w:t>
      </w:r>
    </w:p>
    <w:p w14:paraId="642DA9BF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Nie złożenie wniosku o rozliczenie grantu lub nie złożenie go w terminie może skutkować obowiązkiem zwrotu przyznanego grantu.</w:t>
      </w:r>
    </w:p>
    <w:p w14:paraId="46D6009E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Dodatkowo ustalenia poczynione w trakcie kontroli mogą prowadzić do korekty wydatków w ramach realizacji grantu.</w:t>
      </w:r>
    </w:p>
    <w:p w14:paraId="1AE28D62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uzasadnionych przypadkach w wyniku kontroli wydawane są zalecenia pokontrolne, a </w:t>
      </w: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zobowiązany jest do przeprowadzenia działań naprawczych w wyznaczonym terminie.</w:t>
      </w:r>
    </w:p>
    <w:p w14:paraId="0056B63B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  <w:spacing w:val="-2"/>
        </w:rPr>
        <w:t xml:space="preserve"> </w:t>
      </w:r>
      <w:r w:rsidRPr="001B7308">
        <w:rPr>
          <w:rFonts w:asciiTheme="majorHAnsi" w:hAnsiTheme="majorHAnsi" w:cstheme="majorHAnsi"/>
        </w:rPr>
        <w:t>zobowiązany</w:t>
      </w:r>
      <w:r w:rsidRPr="001B7308">
        <w:rPr>
          <w:rFonts w:asciiTheme="majorHAnsi" w:hAnsiTheme="majorHAnsi" w:cstheme="majorHAnsi"/>
          <w:spacing w:val="-2"/>
        </w:rPr>
        <w:t xml:space="preserve"> </w:t>
      </w:r>
      <w:r w:rsidRPr="001B7308">
        <w:rPr>
          <w:rFonts w:asciiTheme="majorHAnsi" w:hAnsiTheme="majorHAnsi" w:cstheme="majorHAnsi"/>
        </w:rPr>
        <w:t>jest do niezwłocznego informowania LGD</w:t>
      </w:r>
      <w:r w:rsidRPr="001B7308">
        <w:rPr>
          <w:rFonts w:asciiTheme="majorHAnsi" w:hAnsiTheme="majorHAnsi" w:cstheme="majorHAnsi"/>
          <w:spacing w:val="-1"/>
        </w:rPr>
        <w:t xml:space="preserve"> </w:t>
      </w:r>
      <w:r w:rsidRPr="001B7308">
        <w:rPr>
          <w:rFonts w:asciiTheme="majorHAnsi" w:hAnsiTheme="majorHAnsi" w:cstheme="majorHAnsi"/>
        </w:rPr>
        <w:t>w</w:t>
      </w:r>
      <w:r w:rsidRPr="001B7308">
        <w:rPr>
          <w:rFonts w:asciiTheme="majorHAnsi" w:hAnsiTheme="majorHAnsi" w:cstheme="majorHAnsi"/>
          <w:spacing w:val="-1"/>
        </w:rPr>
        <w:t xml:space="preserve"> </w:t>
      </w:r>
      <w:r w:rsidRPr="001B7308">
        <w:rPr>
          <w:rFonts w:asciiTheme="majorHAnsi" w:hAnsiTheme="majorHAnsi" w:cstheme="majorHAnsi"/>
        </w:rPr>
        <w:t>formie</w:t>
      </w:r>
      <w:r w:rsidRPr="001B7308">
        <w:rPr>
          <w:rFonts w:asciiTheme="majorHAnsi" w:hAnsiTheme="majorHAnsi" w:cstheme="majorHAnsi"/>
          <w:spacing w:val="-2"/>
        </w:rPr>
        <w:t xml:space="preserve"> </w:t>
      </w:r>
      <w:r w:rsidRPr="001B7308">
        <w:rPr>
          <w:rFonts w:asciiTheme="majorHAnsi" w:hAnsiTheme="majorHAnsi" w:cstheme="majorHAnsi"/>
        </w:rPr>
        <w:t>komunikacji elektronicznej</w:t>
      </w:r>
      <w:r w:rsidRPr="001B7308">
        <w:rPr>
          <w:rFonts w:asciiTheme="majorHAnsi" w:hAnsiTheme="majorHAnsi" w:cstheme="majorHAnsi"/>
          <w:spacing w:val="-1"/>
        </w:rPr>
        <w:t xml:space="preserve"> </w:t>
      </w:r>
      <w:r w:rsidRPr="001B7308">
        <w:rPr>
          <w:rFonts w:asciiTheme="majorHAnsi" w:hAnsiTheme="majorHAnsi" w:cstheme="majorHAnsi"/>
        </w:rPr>
        <w:t>o problemach</w:t>
      </w:r>
      <w:r w:rsidRPr="001B7308">
        <w:rPr>
          <w:rFonts w:asciiTheme="majorHAnsi" w:hAnsiTheme="majorHAnsi" w:cstheme="majorHAnsi"/>
          <w:spacing w:val="-2"/>
        </w:rPr>
        <w:t xml:space="preserve"> </w:t>
      </w:r>
      <w:r w:rsidRPr="001B7308">
        <w:rPr>
          <w:rFonts w:asciiTheme="majorHAnsi" w:hAnsiTheme="majorHAnsi" w:cstheme="majorHAnsi"/>
        </w:rPr>
        <w:t>w realizacji zadania, w szczególności o zamiarze zaprzestania jej realizacji.</w:t>
      </w:r>
    </w:p>
    <w:p w14:paraId="54A59A9A" w14:textId="77777777" w:rsidR="009F7BDD" w:rsidRPr="00C71E6D" w:rsidRDefault="009F7BDD" w:rsidP="001F273D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C71E6D">
        <w:rPr>
          <w:rFonts w:asciiTheme="majorHAnsi" w:eastAsiaTheme="majorEastAsia" w:hAnsiTheme="majorHAnsi" w:cstheme="majorHAnsi"/>
          <w:color w:val="002060"/>
          <w:sz w:val="24"/>
          <w:szCs w:val="24"/>
        </w:rPr>
        <w:lastRenderedPageBreak/>
        <w:t>Udostępnianie dokumentacji oraz jej archiwizacja</w:t>
      </w:r>
    </w:p>
    <w:p w14:paraId="7028D824" w14:textId="77777777" w:rsidR="009F7BDD" w:rsidRPr="001B7308" w:rsidRDefault="009F7BDD" w:rsidP="001F273D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§28</w:t>
      </w:r>
    </w:p>
    <w:p w14:paraId="69F8C0E1" w14:textId="77777777" w:rsidR="009F7BDD" w:rsidRPr="001B7308" w:rsidRDefault="009F7B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Wnioskodawca ma prawo wglądu w dokumenty związane z oceną złożonego przez niego wniosku.</w:t>
      </w:r>
    </w:p>
    <w:p w14:paraId="070C75D9" w14:textId="77777777" w:rsidR="009F7BDD" w:rsidRPr="001B7308" w:rsidRDefault="009F7B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Dokumenty o których mowa w ust. 1 udostępniane są zgodnie z ustawą o dostępie do informacji publicznej Dz. U. z 2022 r. poz. 902.</w:t>
      </w:r>
    </w:p>
    <w:p w14:paraId="0411ADD9" w14:textId="77777777" w:rsidR="009F7BDD" w:rsidRPr="001B7308" w:rsidRDefault="009F7BDD" w:rsidP="001F273D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§29</w:t>
      </w:r>
    </w:p>
    <w:p w14:paraId="35471129" w14:textId="155C9018" w:rsidR="009F7BDD" w:rsidRPr="001B7308" w:rsidRDefault="009F7BD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Dokumentacja konkursowa związana z konkursem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oraz oceną i wyborem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 przechowywana jest w Biurze LGD. </w:t>
      </w:r>
    </w:p>
    <w:p w14:paraId="026A15A2" w14:textId="4EB988DE" w:rsidR="009F7BDD" w:rsidRPr="001B7308" w:rsidRDefault="009F7BD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Ogłoszenia o konkursie na wybór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, listy wniosków oraz inne dokumenty publikowane na stronie LGD, podlegają archiwizacji na stronie internetowej LGD. </w:t>
      </w:r>
    </w:p>
    <w:p w14:paraId="3ACCA31F" w14:textId="66732546" w:rsidR="009F7BDD" w:rsidRPr="001B7308" w:rsidRDefault="009F7BD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Pozostałe dokumenty wytworzone w procesie obsługi wniosku lub wyboru </w:t>
      </w:r>
      <w:proofErr w:type="spellStart"/>
      <w:r w:rsidR="001C752D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 xml:space="preserve">, są przechowywane i archiwizowane w LGD, zgodnie z wewnętrznymi regulacjami. </w:t>
      </w:r>
    </w:p>
    <w:p w14:paraId="579AA9BD" w14:textId="77777777" w:rsidR="009F7BDD" w:rsidRPr="001B7308" w:rsidRDefault="009F7BD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5" w:hanging="357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Regulacje o których mowa w ust. 3 muszą być zgodne z ustawą o ochronie danych osobowych.</w:t>
      </w:r>
    </w:p>
    <w:p w14:paraId="636EA175" w14:textId="77777777" w:rsidR="009F7BDD" w:rsidRPr="001B7308" w:rsidRDefault="009F7BD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Dokumentacja przechowywana jest przez LGD przez cały okres trwałości projektów. </w:t>
      </w:r>
    </w:p>
    <w:p w14:paraId="339BCE58" w14:textId="77777777" w:rsidR="00A75210" w:rsidRPr="001B7308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  <w:rPr>
          <w:rFonts w:asciiTheme="majorHAnsi" w:hAnsiTheme="majorHAnsi" w:cstheme="majorHAnsi"/>
        </w:rPr>
      </w:pPr>
    </w:p>
    <w:p w14:paraId="7A23A119" w14:textId="77777777" w:rsidR="00A75210" w:rsidRPr="00332D9F" w:rsidRDefault="00A75210" w:rsidP="00A7521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Wykaz załączników</w:t>
      </w:r>
    </w:p>
    <w:p w14:paraId="43E8408E" w14:textId="77777777" w:rsidR="00A75210" w:rsidRPr="00332D9F" w:rsidRDefault="00A75210" w:rsidP="00A7521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eastAsia="Calibri" w:hAnsiTheme="majorHAnsi" w:cstheme="majorHAnsi"/>
          <w:sz w:val="20"/>
          <w:szCs w:val="20"/>
          <w:lang w:eastAsia="pl-PL"/>
        </w:rPr>
      </w:pPr>
    </w:p>
    <w:p w14:paraId="10C869DB" w14:textId="269BDC22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Wniosek o powierzenie grantu</w:t>
      </w:r>
    </w:p>
    <w:p w14:paraId="400166D2" w14:textId="27824C0E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2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Rejestr złożonych wniosków</w:t>
      </w:r>
    </w:p>
    <w:p w14:paraId="61080840" w14:textId="593D80C8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3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Oświadczenie o interesach i powiązaniach</w:t>
      </w:r>
    </w:p>
    <w:p w14:paraId="009ED955" w14:textId="77777777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4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Rejestr interesów członka Rady LGD</w:t>
      </w:r>
    </w:p>
    <w:p w14:paraId="1C8D9BAF" w14:textId="3BBAF22E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5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Oświadczenia o braku  konfliktu interesów i zachowaniu poufności</w:t>
      </w:r>
    </w:p>
    <w:p w14:paraId="69044640" w14:textId="55FFD165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6a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Indywidualna karta weryfikacji formalnej</w:t>
      </w:r>
    </w:p>
    <w:p w14:paraId="6408042E" w14:textId="71C42B12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6b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Karta weryfikacji formalnej</w:t>
      </w:r>
    </w:p>
    <w:p w14:paraId="2295327A" w14:textId="7DC911E4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7a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Indywidualna karta oceny merytorycznej w zakresie spełniania warunków udzielenia wsparcia (w tym zgodności z LSR)</w:t>
      </w:r>
    </w:p>
    <w:p w14:paraId="50BE3D06" w14:textId="605F6484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7b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Karta oceny merytorycznej w zakresie spełniania warunków udzielenia wsparcia</w:t>
      </w:r>
    </w:p>
    <w:p w14:paraId="7BC2B18C" w14:textId="25A93D57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8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 xml:space="preserve">Wzór pisma o uzupełnienia </w:t>
      </w:r>
    </w:p>
    <w:p w14:paraId="2D37ECB1" w14:textId="78BD6F44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9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 xml:space="preserve">Karta oceny zgodności z kryteriami wyboru </w:t>
      </w:r>
    </w:p>
    <w:p w14:paraId="55801026" w14:textId="581B2C5C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10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Karta oceny zgodności z kryteriami wyboru oraz ustalenia kwoty wsparcia</w:t>
      </w:r>
    </w:p>
    <w:p w14:paraId="2CF87772" w14:textId="39E1B367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nr11</w:t>
      </w:r>
      <w:r w:rsidR="007B6534"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a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Lista rankingowa</w:t>
      </w:r>
      <w:r w:rsidR="007B6534"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(ocena)</w:t>
      </w:r>
    </w:p>
    <w:p w14:paraId="47E321E6" w14:textId="3821C0E6" w:rsidR="007B6534" w:rsidRPr="00332D9F" w:rsidRDefault="007B653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11b</w:t>
      </w:r>
      <w:r w:rsid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         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Lista rankingowa</w:t>
      </w:r>
    </w:p>
    <w:p w14:paraId="1E2EA14E" w14:textId="7AEB3DEF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12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Uchwała w sprawie wyboru operacji</w:t>
      </w:r>
    </w:p>
    <w:p w14:paraId="061D3B8E" w14:textId="63B70E37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13</w:t>
      </w:r>
      <w:r w:rsidR="007B6534"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a </w:t>
      </w:r>
      <w:r w:rsid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         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Pismo informujące </w:t>
      </w:r>
      <w:proofErr w:type="spellStart"/>
      <w:r w:rsidR="001C752D">
        <w:rPr>
          <w:rFonts w:asciiTheme="majorHAnsi" w:eastAsia="Calibri" w:hAnsiTheme="majorHAnsi" w:cstheme="majorHAnsi"/>
          <w:sz w:val="20"/>
          <w:szCs w:val="20"/>
          <w:lang w:eastAsia="pl-PL"/>
        </w:rPr>
        <w:t>G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rantobiorcę</w:t>
      </w:r>
      <w:proofErr w:type="spellEnd"/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o wynikach </w:t>
      </w:r>
      <w:r w:rsidR="007B6534"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oceny</w:t>
      </w:r>
    </w:p>
    <w:p w14:paraId="140F64C1" w14:textId="76DF30FB" w:rsidR="007B6534" w:rsidRPr="00332D9F" w:rsidRDefault="007B653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Załącznik nr 13b </w:t>
      </w:r>
      <w:r w:rsid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         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Pismo informujące </w:t>
      </w:r>
      <w:proofErr w:type="spellStart"/>
      <w:r w:rsidR="001C752D">
        <w:rPr>
          <w:rFonts w:asciiTheme="majorHAnsi" w:eastAsia="Calibri" w:hAnsiTheme="majorHAnsi" w:cstheme="majorHAnsi"/>
          <w:sz w:val="20"/>
          <w:szCs w:val="20"/>
          <w:lang w:eastAsia="pl-PL"/>
        </w:rPr>
        <w:t>G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rantobiorcę</w:t>
      </w:r>
      <w:proofErr w:type="spellEnd"/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o wynikach wyboru </w:t>
      </w:r>
    </w:p>
    <w:p w14:paraId="7DEEEF0B" w14:textId="3D1E160C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</w:t>
      </w:r>
      <w:r w:rsidR="007B6534"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4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Umowa o powierzenie grantu</w:t>
      </w:r>
    </w:p>
    <w:p w14:paraId="52E6C515" w14:textId="0866B48B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15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 xml:space="preserve">Wniosek o rozliczenie grantu </w:t>
      </w:r>
    </w:p>
    <w:sectPr w:rsidR="00A75210" w:rsidRPr="00332D9F" w:rsidSect="005D13C6"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8D921" w14:textId="77777777" w:rsidR="00FE5B69" w:rsidRDefault="00FE5B69">
      <w:pPr>
        <w:spacing w:after="0" w:line="240" w:lineRule="auto"/>
      </w:pPr>
      <w:r>
        <w:separator/>
      </w:r>
    </w:p>
  </w:endnote>
  <w:endnote w:type="continuationSeparator" w:id="0">
    <w:p w14:paraId="23715850" w14:textId="77777777" w:rsidR="00FE5B69" w:rsidRDefault="00FE5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98CC1" w14:textId="77777777" w:rsidR="009759E4" w:rsidRDefault="006867F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4860363" wp14:editId="243CA41D">
              <wp:simplePos x="0" y="0"/>
              <wp:positionH relativeFrom="page">
                <wp:posOffset>6696202</wp:posOffset>
              </wp:positionH>
              <wp:positionV relativeFrom="page">
                <wp:posOffset>9917379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70BA63" w14:textId="77777777" w:rsidR="009759E4" w:rsidRDefault="006867F9">
                          <w:pPr>
                            <w:pStyle w:val="Tekstpodstawowy"/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B61801">
                            <w:rPr>
                              <w:rFonts w:ascii="Carlito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86036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7.25pt;margin-top:780.9pt;width:18.3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" filled="f" stroked="f">
              <v:textbox inset="0,0,0,0">
                <w:txbxContent>
                  <w:p w14:paraId="4570BA63" w14:textId="77777777" w:rsidR="009759E4" w:rsidRDefault="006867F9">
                    <w:pPr>
                      <w:pStyle w:val="Tekstpodstawowy"/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B61801">
                      <w:rPr>
                        <w:rFonts w:ascii="Carlito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91E69" w14:textId="77777777" w:rsidR="00FE5B69" w:rsidRDefault="00FE5B69">
      <w:pPr>
        <w:spacing w:after="0" w:line="240" w:lineRule="auto"/>
      </w:pPr>
      <w:r>
        <w:separator/>
      </w:r>
    </w:p>
  </w:footnote>
  <w:footnote w:type="continuationSeparator" w:id="0">
    <w:p w14:paraId="1E38F13B" w14:textId="77777777" w:rsidR="00FE5B69" w:rsidRDefault="00FE5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70C1"/>
    <w:multiLevelType w:val="hybridMultilevel"/>
    <w:tmpl w:val="D820FEC0"/>
    <w:lvl w:ilvl="0" w:tplc="28BE5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755F11"/>
    <w:multiLevelType w:val="hybridMultilevel"/>
    <w:tmpl w:val="BF64F516"/>
    <w:lvl w:ilvl="0" w:tplc="28BE5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565"/>
    <w:multiLevelType w:val="hybridMultilevel"/>
    <w:tmpl w:val="3D7C50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4"/>
      <w:numFmt w:val="bullet"/>
      <w:lvlText w:val=""/>
      <w:lvlJc w:val="left"/>
      <w:pPr>
        <w:ind w:left="1788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3B6CFE"/>
    <w:multiLevelType w:val="multilevel"/>
    <w:tmpl w:val="3A866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831FF5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9997649"/>
    <w:multiLevelType w:val="hybridMultilevel"/>
    <w:tmpl w:val="3FB6A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612E9F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512A28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672173"/>
    <w:multiLevelType w:val="hybridMultilevel"/>
    <w:tmpl w:val="009E26F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BB0E1BC">
      <w:start w:val="4"/>
      <w:numFmt w:val="bullet"/>
      <w:lvlText w:val=""/>
      <w:lvlJc w:val="left"/>
      <w:pPr>
        <w:ind w:left="1788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30E33BB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67D7B94"/>
    <w:multiLevelType w:val="hybridMultilevel"/>
    <w:tmpl w:val="AF527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14603E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900057"/>
    <w:multiLevelType w:val="multilevel"/>
    <w:tmpl w:val="7870D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05DB4"/>
    <w:multiLevelType w:val="multilevel"/>
    <w:tmpl w:val="976A49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539B4"/>
    <w:multiLevelType w:val="hybridMultilevel"/>
    <w:tmpl w:val="D4AE9F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795FC3"/>
    <w:multiLevelType w:val="hybridMultilevel"/>
    <w:tmpl w:val="E934269C"/>
    <w:lvl w:ilvl="0" w:tplc="28BE5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35721"/>
    <w:multiLevelType w:val="multilevel"/>
    <w:tmpl w:val="976A49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083B98"/>
    <w:multiLevelType w:val="hybridMultilevel"/>
    <w:tmpl w:val="225EC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D45BC"/>
    <w:multiLevelType w:val="multilevel"/>
    <w:tmpl w:val="1848EB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359CA"/>
    <w:multiLevelType w:val="multilevel"/>
    <w:tmpl w:val="DD3E4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75624"/>
    <w:multiLevelType w:val="hybridMultilevel"/>
    <w:tmpl w:val="ECBA3B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232FC9"/>
    <w:multiLevelType w:val="hybridMultilevel"/>
    <w:tmpl w:val="E79E602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E755831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616ABA"/>
    <w:multiLevelType w:val="hybridMultilevel"/>
    <w:tmpl w:val="6B98FD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5D77A1F"/>
    <w:multiLevelType w:val="multilevel"/>
    <w:tmpl w:val="A38A8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866D3"/>
    <w:multiLevelType w:val="hybridMultilevel"/>
    <w:tmpl w:val="4C3021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5B1F5F"/>
    <w:multiLevelType w:val="multilevel"/>
    <w:tmpl w:val="7040A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3B625A6"/>
    <w:multiLevelType w:val="hybridMultilevel"/>
    <w:tmpl w:val="AA68C3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BB0E1BC">
      <w:start w:val="4"/>
      <w:numFmt w:val="bullet"/>
      <w:lvlText w:val="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FF4E0B8E">
      <w:start w:val="1"/>
      <w:numFmt w:val="decimal"/>
      <w:lvlText w:val="%3."/>
      <w:lvlJc w:val="left"/>
      <w:pPr>
        <w:ind w:left="3060" w:hanging="10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533A1"/>
    <w:multiLevelType w:val="hybridMultilevel"/>
    <w:tmpl w:val="D8DAA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11B4B"/>
    <w:multiLevelType w:val="hybridMultilevel"/>
    <w:tmpl w:val="5D9A6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B10CFE"/>
    <w:multiLevelType w:val="hybridMultilevel"/>
    <w:tmpl w:val="5B3EDF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BB0E1BC">
      <w:start w:val="4"/>
      <w:numFmt w:val="bullet"/>
      <w:lvlText w:val="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552EEF"/>
    <w:multiLevelType w:val="hybridMultilevel"/>
    <w:tmpl w:val="E594F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861F42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25822"/>
    <w:multiLevelType w:val="multilevel"/>
    <w:tmpl w:val="1848EB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AB03201"/>
    <w:multiLevelType w:val="multilevel"/>
    <w:tmpl w:val="94C246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4F3016"/>
    <w:multiLevelType w:val="multilevel"/>
    <w:tmpl w:val="F244C51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69330DA"/>
    <w:multiLevelType w:val="hybridMultilevel"/>
    <w:tmpl w:val="A56C9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D170DD"/>
    <w:multiLevelType w:val="hybridMultilevel"/>
    <w:tmpl w:val="02224F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8861F42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4C5160"/>
    <w:multiLevelType w:val="hybridMultilevel"/>
    <w:tmpl w:val="946461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4901614">
    <w:abstractNumId w:val="6"/>
  </w:num>
  <w:num w:numId="2" w16cid:durableId="13054243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2268339">
    <w:abstractNumId w:val="13"/>
  </w:num>
  <w:num w:numId="4" w16cid:durableId="770051907">
    <w:abstractNumId w:val="16"/>
  </w:num>
  <w:num w:numId="5" w16cid:durableId="1174564222">
    <w:abstractNumId w:val="30"/>
  </w:num>
  <w:num w:numId="6" w16cid:durableId="2036955815">
    <w:abstractNumId w:val="19"/>
  </w:num>
  <w:num w:numId="7" w16cid:durableId="787965670">
    <w:abstractNumId w:val="3"/>
  </w:num>
  <w:num w:numId="8" w16cid:durableId="816796583">
    <w:abstractNumId w:val="27"/>
  </w:num>
  <w:num w:numId="9" w16cid:durableId="1167938694">
    <w:abstractNumId w:val="26"/>
  </w:num>
  <w:num w:numId="10" w16cid:durableId="1852184105">
    <w:abstractNumId w:val="15"/>
  </w:num>
  <w:num w:numId="11" w16cid:durableId="1742488358">
    <w:abstractNumId w:val="33"/>
  </w:num>
  <w:num w:numId="12" w16cid:durableId="1444421571">
    <w:abstractNumId w:val="32"/>
  </w:num>
  <w:num w:numId="13" w16cid:durableId="211383618">
    <w:abstractNumId w:val="12"/>
  </w:num>
  <w:num w:numId="14" w16cid:durableId="761880765">
    <w:abstractNumId w:val="7"/>
  </w:num>
  <w:num w:numId="15" w16cid:durableId="1932423244">
    <w:abstractNumId w:val="10"/>
  </w:num>
  <w:num w:numId="16" w16cid:durableId="1408460830">
    <w:abstractNumId w:val="9"/>
  </w:num>
  <w:num w:numId="17" w16cid:durableId="2074303743">
    <w:abstractNumId w:val="4"/>
  </w:num>
  <w:num w:numId="18" w16cid:durableId="1117993200">
    <w:abstractNumId w:val="21"/>
  </w:num>
  <w:num w:numId="19" w16cid:durableId="798842367">
    <w:abstractNumId w:val="34"/>
  </w:num>
  <w:num w:numId="20" w16cid:durableId="200872303">
    <w:abstractNumId w:val="20"/>
  </w:num>
  <w:num w:numId="21" w16cid:durableId="843907138">
    <w:abstractNumId w:val="22"/>
  </w:num>
  <w:num w:numId="22" w16cid:durableId="2063752761">
    <w:abstractNumId w:val="2"/>
  </w:num>
  <w:num w:numId="23" w16cid:durableId="1253007397">
    <w:abstractNumId w:val="18"/>
  </w:num>
  <w:num w:numId="24" w16cid:durableId="688604954">
    <w:abstractNumId w:val="11"/>
  </w:num>
  <w:num w:numId="25" w16cid:durableId="1755085293">
    <w:abstractNumId w:val="5"/>
  </w:num>
  <w:num w:numId="26" w16cid:durableId="1953201092">
    <w:abstractNumId w:val="29"/>
  </w:num>
  <w:num w:numId="27" w16cid:durableId="1726827981">
    <w:abstractNumId w:val="8"/>
  </w:num>
  <w:num w:numId="28" w16cid:durableId="1950355272">
    <w:abstractNumId w:val="23"/>
  </w:num>
  <w:num w:numId="29" w16cid:durableId="1813475184">
    <w:abstractNumId w:val="17"/>
  </w:num>
  <w:num w:numId="30" w16cid:durableId="598756367">
    <w:abstractNumId w:val="31"/>
  </w:num>
  <w:num w:numId="31" w16cid:durableId="1066881835">
    <w:abstractNumId w:val="25"/>
  </w:num>
  <w:num w:numId="32" w16cid:durableId="821316800">
    <w:abstractNumId w:val="35"/>
  </w:num>
  <w:num w:numId="33" w16cid:durableId="346911376">
    <w:abstractNumId w:val="36"/>
  </w:num>
  <w:num w:numId="34" w16cid:durableId="267322226">
    <w:abstractNumId w:val="28"/>
  </w:num>
  <w:num w:numId="35" w16cid:durableId="1887912960">
    <w:abstractNumId w:val="0"/>
  </w:num>
  <w:num w:numId="36" w16cid:durableId="545871010">
    <w:abstractNumId w:val="1"/>
  </w:num>
  <w:num w:numId="37" w16cid:durableId="1781492497">
    <w:abstractNumId w:val="14"/>
  </w:num>
  <w:num w:numId="38" w16cid:durableId="1876186978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B2A"/>
    <w:rsid w:val="0000795C"/>
    <w:rsid w:val="0004148A"/>
    <w:rsid w:val="00063020"/>
    <w:rsid w:val="0009157C"/>
    <w:rsid w:val="000958DB"/>
    <w:rsid w:val="000A1B11"/>
    <w:rsid w:val="000C642B"/>
    <w:rsid w:val="000D5760"/>
    <w:rsid w:val="000F1C8A"/>
    <w:rsid w:val="000F37C1"/>
    <w:rsid w:val="00142398"/>
    <w:rsid w:val="00143777"/>
    <w:rsid w:val="001B3A55"/>
    <w:rsid w:val="001B7308"/>
    <w:rsid w:val="001C4AF8"/>
    <w:rsid w:val="001C752D"/>
    <w:rsid w:val="001D3DA5"/>
    <w:rsid w:val="001F273D"/>
    <w:rsid w:val="00201B1D"/>
    <w:rsid w:val="00201B2A"/>
    <w:rsid w:val="00277E55"/>
    <w:rsid w:val="002A7146"/>
    <w:rsid w:val="002D523E"/>
    <w:rsid w:val="002E1A45"/>
    <w:rsid w:val="002E39DF"/>
    <w:rsid w:val="002F0EBC"/>
    <w:rsid w:val="0030087B"/>
    <w:rsid w:val="00332D9F"/>
    <w:rsid w:val="00336F5E"/>
    <w:rsid w:val="00342049"/>
    <w:rsid w:val="00354A21"/>
    <w:rsid w:val="00355593"/>
    <w:rsid w:val="003915B5"/>
    <w:rsid w:val="00393DE3"/>
    <w:rsid w:val="003D3FC6"/>
    <w:rsid w:val="004A1824"/>
    <w:rsid w:val="004B4085"/>
    <w:rsid w:val="004C39C5"/>
    <w:rsid w:val="004D41F6"/>
    <w:rsid w:val="00504262"/>
    <w:rsid w:val="00504575"/>
    <w:rsid w:val="00514C10"/>
    <w:rsid w:val="00536D03"/>
    <w:rsid w:val="00545536"/>
    <w:rsid w:val="0055491B"/>
    <w:rsid w:val="00584848"/>
    <w:rsid w:val="00596B7B"/>
    <w:rsid w:val="005B3C52"/>
    <w:rsid w:val="005D13C6"/>
    <w:rsid w:val="006867F9"/>
    <w:rsid w:val="006C6457"/>
    <w:rsid w:val="00723BBF"/>
    <w:rsid w:val="007312DC"/>
    <w:rsid w:val="007B6534"/>
    <w:rsid w:val="007F0E89"/>
    <w:rsid w:val="00807463"/>
    <w:rsid w:val="00814153"/>
    <w:rsid w:val="00893331"/>
    <w:rsid w:val="008B63D7"/>
    <w:rsid w:val="008B777A"/>
    <w:rsid w:val="008E2DC3"/>
    <w:rsid w:val="008E5793"/>
    <w:rsid w:val="009049E4"/>
    <w:rsid w:val="0091207B"/>
    <w:rsid w:val="00926413"/>
    <w:rsid w:val="00930417"/>
    <w:rsid w:val="009759E4"/>
    <w:rsid w:val="009F7BDD"/>
    <w:rsid w:val="00A325A2"/>
    <w:rsid w:val="00A75210"/>
    <w:rsid w:val="00A820DB"/>
    <w:rsid w:val="00AB3CAE"/>
    <w:rsid w:val="00AB4008"/>
    <w:rsid w:val="00AC5305"/>
    <w:rsid w:val="00AE7779"/>
    <w:rsid w:val="00B004AB"/>
    <w:rsid w:val="00B15C2C"/>
    <w:rsid w:val="00B21D06"/>
    <w:rsid w:val="00B24B5D"/>
    <w:rsid w:val="00B5122B"/>
    <w:rsid w:val="00B61801"/>
    <w:rsid w:val="00B6284F"/>
    <w:rsid w:val="00B76874"/>
    <w:rsid w:val="00BC1438"/>
    <w:rsid w:val="00BD3215"/>
    <w:rsid w:val="00BD3E7E"/>
    <w:rsid w:val="00BE1BE3"/>
    <w:rsid w:val="00C066A0"/>
    <w:rsid w:val="00C71E6D"/>
    <w:rsid w:val="00C9142E"/>
    <w:rsid w:val="00CB2168"/>
    <w:rsid w:val="00CC562A"/>
    <w:rsid w:val="00CF0F2F"/>
    <w:rsid w:val="00CF3651"/>
    <w:rsid w:val="00CF6871"/>
    <w:rsid w:val="00D060B6"/>
    <w:rsid w:val="00D16046"/>
    <w:rsid w:val="00D7228B"/>
    <w:rsid w:val="00D7535B"/>
    <w:rsid w:val="00DB3562"/>
    <w:rsid w:val="00DC70FD"/>
    <w:rsid w:val="00DD7A89"/>
    <w:rsid w:val="00DF5B8E"/>
    <w:rsid w:val="00E03A9F"/>
    <w:rsid w:val="00E03AAC"/>
    <w:rsid w:val="00E93357"/>
    <w:rsid w:val="00ED03C9"/>
    <w:rsid w:val="00EF7BD1"/>
    <w:rsid w:val="00F3057B"/>
    <w:rsid w:val="00F706D9"/>
    <w:rsid w:val="00F716C9"/>
    <w:rsid w:val="00F822E5"/>
    <w:rsid w:val="00F97FD2"/>
    <w:rsid w:val="00FA7D0C"/>
    <w:rsid w:val="00FB3A43"/>
    <w:rsid w:val="00FD5C28"/>
    <w:rsid w:val="00FE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480A"/>
  <w15:docId w15:val="{AA7D7FD6-4356-4B20-8903-AF38837EC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1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8DB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1B2A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Calibri"/>
      <w:lang w:val="en-US" w:bidi="en-US"/>
    </w:rPr>
  </w:style>
  <w:style w:type="character" w:customStyle="1" w:styleId="NagwekZnak">
    <w:name w:val="Nagłówek Znak"/>
    <w:basedOn w:val="Domylnaczcionkaakapitu"/>
    <w:link w:val="Nagwek"/>
    <w:rsid w:val="00201B2A"/>
    <w:rPr>
      <w:rFonts w:ascii="Calibri" w:eastAsia="Times New Roman" w:hAnsi="Calibri" w:cs="Calibri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958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201B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201B2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0958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958DB"/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D7228B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2D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5B3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5880</Words>
  <Characters>35283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Owocowy Szlak</cp:lastModifiedBy>
  <cp:revision>4</cp:revision>
  <cp:lastPrinted>2026-01-26T12:35:00Z</cp:lastPrinted>
  <dcterms:created xsi:type="dcterms:W3CDTF">2026-01-26T09:41:00Z</dcterms:created>
  <dcterms:modified xsi:type="dcterms:W3CDTF">2026-01-26T13:42:00Z</dcterms:modified>
</cp:coreProperties>
</file>